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DBDD5" w14:textId="3B3C583A" w:rsidR="00BB32AC" w:rsidRPr="00BB32AC" w:rsidRDefault="00BB32AC" w:rsidP="00BB32AC">
      <w:pPr>
        <w:spacing w:after="283" w:line="360" w:lineRule="auto"/>
        <w:ind w:left="81" w:firstLine="5"/>
        <w:jc w:val="both"/>
        <w:rPr>
          <w:rFonts w:ascii="Segoe UI" w:hAnsi="Segoe UI" w:cs="Segoe UI"/>
          <w:color w:val="000000"/>
          <w:sz w:val="22"/>
          <w:szCs w:val="22"/>
        </w:rPr>
      </w:pPr>
      <w:r w:rsidRPr="00BB32AC">
        <w:rPr>
          <w:rFonts w:ascii="Segoe UI" w:hAnsi="Segoe UI" w:cs="Segoe UI"/>
          <w:noProof/>
          <w:color w:val="000000"/>
          <w:sz w:val="22"/>
          <w:szCs w:val="22"/>
        </w:rPr>
        <w:drawing>
          <wp:inline distT="0" distB="0" distL="0" distR="0" wp14:anchorId="01485353" wp14:editId="4EB13A71">
            <wp:extent cx="1671473" cy="754380"/>
            <wp:effectExtent l="0" t="0" r="5080" b="7620"/>
            <wp:docPr id="140706666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111" cy="77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32AC">
        <w:rPr>
          <w:rFonts w:ascii="Segoe UI" w:hAnsi="Segoe UI" w:cs="Segoe UI"/>
          <w:noProof/>
          <w:color w:val="000000"/>
          <w:sz w:val="22"/>
          <w:szCs w:val="22"/>
        </w:rPr>
        <w:tab/>
      </w:r>
      <w:r w:rsidRPr="00BB32AC">
        <w:rPr>
          <w:rFonts w:ascii="Segoe UI" w:hAnsi="Segoe UI" w:cs="Segoe UI"/>
          <w:b/>
          <w:noProof/>
          <w:color w:val="000000"/>
          <w:sz w:val="22"/>
          <w:szCs w:val="22"/>
        </w:rPr>
        <w:t xml:space="preserve">  </w:t>
      </w:r>
      <w:r w:rsidRPr="00BB32AC">
        <w:rPr>
          <w:rFonts w:ascii="Segoe UI" w:hAnsi="Segoe UI" w:cs="Segoe UI"/>
          <w:b/>
          <w:noProof/>
          <w:color w:val="000000"/>
          <w:sz w:val="22"/>
          <w:szCs w:val="22"/>
        </w:rPr>
        <w:tab/>
        <w:t xml:space="preserve">   </w:t>
      </w:r>
      <w:r w:rsidR="00A73E83">
        <w:rPr>
          <w:rFonts w:ascii="Segoe UI" w:hAnsi="Segoe UI" w:cs="Segoe UI"/>
          <w:b/>
          <w:noProof/>
          <w:color w:val="000000"/>
          <w:sz w:val="22"/>
          <w:szCs w:val="22"/>
        </w:rPr>
        <w:tab/>
      </w:r>
      <w:r w:rsidRPr="00BB32AC">
        <w:rPr>
          <w:rFonts w:ascii="Segoe UI" w:hAnsi="Segoe UI" w:cs="Segoe UI"/>
          <w:b/>
          <w:noProof/>
          <w:color w:val="000000"/>
          <w:sz w:val="22"/>
          <w:szCs w:val="22"/>
        </w:rPr>
        <w:tab/>
      </w:r>
      <w:r w:rsidR="00A73E83">
        <w:rPr>
          <w:noProof/>
        </w:rPr>
        <w:drawing>
          <wp:inline distT="0" distB="0" distL="0" distR="0" wp14:anchorId="389C1CDE" wp14:editId="3E16E11D">
            <wp:extent cx="2019300" cy="725375"/>
            <wp:effectExtent l="0" t="0" r="0" b="0"/>
            <wp:docPr id="2035475630" name="Εικόνα 1" descr="Σύνδεσμος Βιομηχανιών Στερεάς Ελλάδ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ύνδεσμος Βιομηχανιών Στερεάς Ελλάδα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891" cy="72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4F08E" w14:textId="77777777" w:rsidR="00BB32AC" w:rsidRDefault="00BB32AC" w:rsidP="00613D55">
      <w:pPr>
        <w:spacing w:after="160"/>
        <w:jc w:val="center"/>
        <w:rPr>
          <w:b/>
          <w:bCs/>
          <w:color w:val="002060"/>
        </w:rPr>
      </w:pPr>
    </w:p>
    <w:p w14:paraId="66E14B19" w14:textId="1539E57E" w:rsidR="008E40F2" w:rsidRPr="008E40F2" w:rsidRDefault="00613D55" w:rsidP="00613D55">
      <w:pPr>
        <w:spacing w:after="160"/>
        <w:jc w:val="center"/>
        <w:rPr>
          <w:b/>
          <w:bCs/>
          <w:color w:val="002060"/>
        </w:rPr>
      </w:pPr>
      <w:r w:rsidRPr="008E40F2">
        <w:rPr>
          <w:b/>
          <w:bCs/>
          <w:color w:val="002060"/>
        </w:rPr>
        <w:t>ΠΡΩΤΟΚΟΛΛΟ ΣΥΝΕΡΓΑΣΙΑΣ</w:t>
      </w:r>
      <w:r w:rsidR="00E80A5E">
        <w:rPr>
          <w:b/>
          <w:bCs/>
          <w:color w:val="002060"/>
        </w:rPr>
        <w:t xml:space="preserve"> ΜΕΤΑΞΥ ΤΟΥ</w:t>
      </w:r>
    </w:p>
    <w:p w14:paraId="7A7702F5" w14:textId="27889633" w:rsidR="008E40F2" w:rsidRPr="008E40F2" w:rsidRDefault="00613D55" w:rsidP="00613D55">
      <w:pPr>
        <w:spacing w:after="160"/>
        <w:jc w:val="center"/>
        <w:rPr>
          <w:b/>
          <w:bCs/>
          <w:color w:val="002060"/>
        </w:rPr>
      </w:pPr>
      <w:r w:rsidRPr="008E40F2">
        <w:rPr>
          <w:b/>
          <w:bCs/>
          <w:color w:val="002060"/>
        </w:rPr>
        <w:t xml:space="preserve"> </w:t>
      </w:r>
      <w:r w:rsidR="008E40F2" w:rsidRPr="008E40F2">
        <w:rPr>
          <w:b/>
          <w:bCs/>
          <w:color w:val="002060"/>
        </w:rPr>
        <w:t xml:space="preserve">ΣΥΝΔΕΣΜΟΥ ΒΙΟΜΗΧΑΝΙΩΝ ΘΕΣΣΑΛΙΑΣ ΚΑΙ ΣΤΕΡΕΑΣ ΕΛΛΑΔΟΣ </w:t>
      </w:r>
    </w:p>
    <w:p w14:paraId="525824B6" w14:textId="5D4E11BE" w:rsidR="00613D55" w:rsidRPr="008E40F2" w:rsidRDefault="00E80A5E" w:rsidP="00613D55">
      <w:pPr>
        <w:spacing w:after="160"/>
        <w:jc w:val="center"/>
        <w:rPr>
          <w:b/>
          <w:bCs/>
          <w:color w:val="002060"/>
        </w:rPr>
      </w:pPr>
      <w:r>
        <w:rPr>
          <w:b/>
          <w:bCs/>
          <w:color w:val="002060"/>
        </w:rPr>
        <w:t>ΚΑΙ ΤΟΥ</w:t>
      </w:r>
      <w:r w:rsidR="00613D55" w:rsidRPr="008E40F2">
        <w:rPr>
          <w:b/>
          <w:bCs/>
          <w:color w:val="002060"/>
        </w:rPr>
        <w:t xml:space="preserve"> </w:t>
      </w:r>
      <w:r w:rsidR="00A73E83">
        <w:rPr>
          <w:b/>
          <w:bCs/>
          <w:color w:val="002060"/>
        </w:rPr>
        <w:t>ΣΥΝΔΕΣΜΟ</w:t>
      </w:r>
      <w:r>
        <w:rPr>
          <w:b/>
          <w:bCs/>
          <w:color w:val="002060"/>
        </w:rPr>
        <w:t>Υ</w:t>
      </w:r>
      <w:r w:rsidR="00A73E83">
        <w:rPr>
          <w:b/>
          <w:bCs/>
          <w:color w:val="002060"/>
        </w:rPr>
        <w:t xml:space="preserve"> ΒΙΟΜΗΧΑΝΙΩΝ ΣΤΕΡΕΑΣ ΕΛΛΑΔΟΣ</w:t>
      </w:r>
      <w:r w:rsidR="00613D55" w:rsidRPr="008E40F2">
        <w:rPr>
          <w:b/>
          <w:bCs/>
          <w:color w:val="002060"/>
        </w:rPr>
        <w:t xml:space="preserve"> </w:t>
      </w:r>
    </w:p>
    <w:p w14:paraId="1A853CF3" w14:textId="77777777" w:rsidR="00613D55" w:rsidRPr="009B0B80" w:rsidRDefault="00613D55" w:rsidP="00613D55">
      <w:pPr>
        <w:pStyle w:val="NormalWeb"/>
        <w:jc w:val="both"/>
      </w:pPr>
    </w:p>
    <w:p w14:paraId="04800029" w14:textId="60596048" w:rsidR="00613D55" w:rsidRPr="00211FB7" w:rsidRDefault="00613D55" w:rsidP="00613D55">
      <w:pPr>
        <w:pStyle w:val="NormalWeb"/>
        <w:jc w:val="both"/>
      </w:pPr>
      <w:r w:rsidRPr="00211FB7">
        <w:t>Πρωτόκολλο Συνεργασίας</w:t>
      </w:r>
      <w:r w:rsidRPr="009B0B80">
        <w:t xml:space="preserve"> </w:t>
      </w:r>
      <w:r>
        <w:t>υπέγραψαν σ</w:t>
      </w:r>
      <w:r w:rsidRPr="00211FB7">
        <w:t>τις 2</w:t>
      </w:r>
      <w:r w:rsidR="00A73E83">
        <w:t>7</w:t>
      </w:r>
      <w:r w:rsidRPr="00211FB7">
        <w:t xml:space="preserve"> </w:t>
      </w:r>
      <w:r w:rsidR="00A73E83">
        <w:t>Σεπτεμβρίου</w:t>
      </w:r>
      <w:r>
        <w:t xml:space="preserve"> </w:t>
      </w:r>
      <w:r w:rsidRPr="00211FB7">
        <w:t>202</w:t>
      </w:r>
      <w:r>
        <w:t>4</w:t>
      </w:r>
      <w:r w:rsidRPr="00211FB7">
        <w:rPr>
          <w:b/>
          <w:bCs/>
        </w:rPr>
        <w:t xml:space="preserve">, </w:t>
      </w:r>
      <w:r w:rsidRPr="009B0B80">
        <w:t>ο</w:t>
      </w:r>
      <w:r w:rsidRPr="00211FB7">
        <w:t xml:space="preserve"> Σύνδεσμος Βιομηχανιών Θεσσαλίας και Στερεάς Ελλάδος</w:t>
      </w:r>
      <w:r w:rsidRPr="009B0B80">
        <w:t xml:space="preserve"> </w:t>
      </w:r>
      <w:r w:rsidR="00D827A2">
        <w:t>(</w:t>
      </w:r>
      <w:r w:rsidR="00A73E83">
        <w:t>ΣΒΘΣΕ</w:t>
      </w:r>
      <w:r w:rsidR="00D827A2">
        <w:t>)</w:t>
      </w:r>
      <w:r w:rsidR="00810B75">
        <w:t xml:space="preserve"> </w:t>
      </w:r>
      <w:r>
        <w:t xml:space="preserve">και </w:t>
      </w:r>
      <w:r w:rsidR="00A73E83">
        <w:t xml:space="preserve">ο Σύνδεσμος Βιομηχανιών Στερεάς Ελλάδος </w:t>
      </w:r>
      <w:r w:rsidR="00D827A2">
        <w:t>(</w:t>
      </w:r>
      <w:r w:rsidR="00A73E83">
        <w:t>ΣΒΣΕ</w:t>
      </w:r>
      <w:r w:rsidR="00D827A2">
        <w:t>),</w:t>
      </w:r>
      <w:r w:rsidR="00A73E83">
        <w:t xml:space="preserve"> </w:t>
      </w:r>
      <w:r w:rsidR="00A73E83" w:rsidRPr="00A73E83">
        <w:t>με σκοπό την ενίσχυση της συνεργασίας μεταξύ των δύο φορέων, για την προώθηση της εκπαίδευσης και της εξωστρέφειας των επιχειρήσεων</w:t>
      </w:r>
      <w:r w:rsidR="00D827A2">
        <w:t>-</w:t>
      </w:r>
      <w:r w:rsidR="00A73E83" w:rsidRPr="00A73E83">
        <w:t>μελών τους.</w:t>
      </w:r>
    </w:p>
    <w:p w14:paraId="04F5D200" w14:textId="77777777" w:rsidR="00810B75" w:rsidRDefault="00810B75" w:rsidP="00613D55">
      <w:pPr>
        <w:pStyle w:val="NormalWeb"/>
        <w:jc w:val="both"/>
      </w:pPr>
    </w:p>
    <w:p w14:paraId="46133FB8" w14:textId="50B5D84F" w:rsidR="00613D55" w:rsidRPr="00211FB7" w:rsidRDefault="00810B75" w:rsidP="00613D55">
      <w:pPr>
        <w:pStyle w:val="NormalWeb"/>
        <w:jc w:val="both"/>
        <w:rPr>
          <w:u w:val="single"/>
        </w:rPr>
      </w:pPr>
      <w:r>
        <w:t xml:space="preserve">Τον </w:t>
      </w:r>
      <w:r w:rsidR="00A73E83">
        <w:t>ΣΒΘΣΕ</w:t>
      </w:r>
      <w:r>
        <w:t xml:space="preserve"> εκπροσώπησε ο </w:t>
      </w:r>
      <w:r w:rsidRPr="00211FB7">
        <w:rPr>
          <w:b/>
          <w:bCs/>
        </w:rPr>
        <w:t>Πρόεδρο</w:t>
      </w:r>
      <w:r>
        <w:rPr>
          <w:b/>
          <w:bCs/>
        </w:rPr>
        <w:t>ς</w:t>
      </w:r>
      <w:r w:rsidRPr="00211FB7">
        <w:rPr>
          <w:b/>
          <w:bCs/>
        </w:rPr>
        <w:t xml:space="preserve"> </w:t>
      </w:r>
      <w:r w:rsidR="008E40F2">
        <w:rPr>
          <w:b/>
          <w:bCs/>
        </w:rPr>
        <w:t>του Διοικητικού Συμβουλίου</w:t>
      </w:r>
      <w:r w:rsidR="00D827A2">
        <w:rPr>
          <w:b/>
          <w:bCs/>
        </w:rPr>
        <w:t>,</w:t>
      </w:r>
      <w:r w:rsidR="008E40F2">
        <w:rPr>
          <w:b/>
          <w:bCs/>
        </w:rPr>
        <w:t xml:space="preserve"> </w:t>
      </w:r>
      <w:r w:rsidRPr="00211FB7">
        <w:rPr>
          <w:b/>
          <w:bCs/>
        </w:rPr>
        <w:t>κ</w:t>
      </w:r>
      <w:r w:rsidR="00D827A2">
        <w:rPr>
          <w:b/>
          <w:bCs/>
        </w:rPr>
        <w:t>ος</w:t>
      </w:r>
      <w:r w:rsidRPr="00211FB7">
        <w:rPr>
          <w:b/>
          <w:bCs/>
        </w:rPr>
        <w:t xml:space="preserve"> Αθανάσιο</w:t>
      </w:r>
      <w:r>
        <w:rPr>
          <w:b/>
          <w:bCs/>
        </w:rPr>
        <w:t>ς</w:t>
      </w:r>
      <w:r w:rsidRPr="00211FB7">
        <w:rPr>
          <w:b/>
          <w:bCs/>
        </w:rPr>
        <w:t xml:space="preserve"> Συριανό</w:t>
      </w:r>
      <w:r>
        <w:rPr>
          <w:b/>
          <w:bCs/>
        </w:rPr>
        <w:t>ς</w:t>
      </w:r>
      <w:r w:rsidRPr="00211FB7">
        <w:t xml:space="preserve"> </w:t>
      </w:r>
      <w:r>
        <w:t>και το</w:t>
      </w:r>
      <w:r w:rsidR="00A73E83">
        <w:t xml:space="preserve">ν ΣΒΣΕ </w:t>
      </w:r>
      <w:r w:rsidR="00613D55">
        <w:t xml:space="preserve">ο </w:t>
      </w:r>
      <w:r w:rsidR="00A73E83">
        <w:rPr>
          <w:b/>
          <w:bCs/>
        </w:rPr>
        <w:t>Πρόεδρος του Δ.Σ.</w:t>
      </w:r>
      <w:r w:rsidR="00D827A2">
        <w:rPr>
          <w:b/>
          <w:bCs/>
        </w:rPr>
        <w:t>,</w:t>
      </w:r>
      <w:r w:rsidR="00A73E83">
        <w:rPr>
          <w:b/>
          <w:bCs/>
        </w:rPr>
        <w:t xml:space="preserve"> κ</w:t>
      </w:r>
      <w:r w:rsidR="00D827A2">
        <w:rPr>
          <w:b/>
          <w:bCs/>
        </w:rPr>
        <w:t>ος</w:t>
      </w:r>
      <w:r w:rsidR="00A73E83">
        <w:rPr>
          <w:b/>
          <w:bCs/>
        </w:rPr>
        <w:t xml:space="preserve"> </w:t>
      </w:r>
      <w:r w:rsidR="00AD3E11">
        <w:rPr>
          <w:b/>
          <w:bCs/>
        </w:rPr>
        <w:t>Πάνος</w:t>
      </w:r>
      <w:r w:rsidR="00AD3E11">
        <w:rPr>
          <w:b/>
          <w:bCs/>
        </w:rPr>
        <w:t xml:space="preserve"> </w:t>
      </w:r>
      <w:r w:rsidR="00A73E83">
        <w:rPr>
          <w:b/>
          <w:bCs/>
        </w:rPr>
        <w:t>Λώλος</w:t>
      </w:r>
      <w:r w:rsidR="00DA032A">
        <w:t xml:space="preserve">. </w:t>
      </w:r>
      <w:r>
        <w:t xml:space="preserve">Η υπογραφή έλαβε χώρα </w:t>
      </w:r>
      <w:r w:rsidR="00613D55" w:rsidRPr="00211FB7">
        <w:t>κα</w:t>
      </w:r>
      <w:r>
        <w:t xml:space="preserve">τά </w:t>
      </w:r>
      <w:r w:rsidR="00613D55" w:rsidRPr="00211FB7">
        <w:t xml:space="preserve">τη διάρκεια της </w:t>
      </w:r>
      <w:r w:rsidR="00A73E83">
        <w:t>Ετήσιας Τακτικής Γενικής Συνέλευσης</w:t>
      </w:r>
      <w:r w:rsidR="00613D55">
        <w:t xml:space="preserve"> που</w:t>
      </w:r>
      <w:r w:rsidR="00613D55" w:rsidRPr="00211FB7">
        <w:t xml:space="preserve"> πραγματοποίησε ο ΣΒΣΕ</w:t>
      </w:r>
      <w:r w:rsidR="00D64CFC">
        <w:t>,</w:t>
      </w:r>
      <w:r w:rsidR="00A73E83">
        <w:t xml:space="preserve"> στη Λαμία</w:t>
      </w:r>
      <w:r w:rsidR="00613D55" w:rsidRPr="00211FB7">
        <w:t>.</w:t>
      </w:r>
      <w:r w:rsidR="00613D55" w:rsidRPr="00211FB7">
        <w:rPr>
          <w:u w:val="single"/>
        </w:rPr>
        <w:t xml:space="preserve">  </w:t>
      </w:r>
    </w:p>
    <w:p w14:paraId="6B8040FF" w14:textId="77777777" w:rsidR="00613D55" w:rsidRPr="00211FB7" w:rsidRDefault="00613D55" w:rsidP="00613D55">
      <w:pPr>
        <w:pStyle w:val="NormalWeb"/>
        <w:jc w:val="both"/>
      </w:pPr>
    </w:p>
    <w:p w14:paraId="0E42AD66" w14:textId="5E536AF4" w:rsidR="00A73E83" w:rsidRDefault="00A73E83" w:rsidP="00A73E83">
      <w:pPr>
        <w:pStyle w:val="NormalWeb"/>
        <w:jc w:val="both"/>
      </w:pPr>
      <w:r>
        <w:t xml:space="preserve">Βασικός στόχος της συνεργασίας των δύο οργανισμών, </w:t>
      </w:r>
      <w:r w:rsidRPr="00A73E83">
        <w:t>είναι η δημιουργία κοινών ομάδων εργασίας στους τομείς της εκπαίδευσης και της εξωστρέφειας των επιχειρήσεων</w:t>
      </w:r>
      <w:r w:rsidR="00D827A2">
        <w:t>-</w:t>
      </w:r>
      <w:r w:rsidRPr="00A73E83">
        <w:t xml:space="preserve">μελών των δύο φορέων, προκειμένου να ενισχυθεί η ανταγωνιστικότητα και η βιωσιμότητα των επιχειρήσεων </w:t>
      </w:r>
      <w:r w:rsidR="00230C4A">
        <w:t>στη</w:t>
      </w:r>
      <w:r w:rsidR="00D827A2">
        <w:t>ν</w:t>
      </w:r>
      <w:r w:rsidR="00230C4A">
        <w:t xml:space="preserve"> Κεντρική Ελλάδα</w:t>
      </w:r>
      <w:r w:rsidRPr="00A73E83">
        <w:t>.</w:t>
      </w:r>
    </w:p>
    <w:p w14:paraId="6871521F" w14:textId="77777777" w:rsidR="00A73E83" w:rsidRDefault="00A73E83" w:rsidP="00A73E83">
      <w:pPr>
        <w:pStyle w:val="NormalWeb"/>
        <w:jc w:val="both"/>
      </w:pPr>
    </w:p>
    <w:p w14:paraId="646F9D98" w14:textId="77340D5D" w:rsidR="00A73E83" w:rsidRDefault="00A73E83" w:rsidP="00A73E83">
      <w:pPr>
        <w:pStyle w:val="NormalWeb"/>
        <w:jc w:val="both"/>
      </w:pPr>
      <w:r>
        <w:t xml:space="preserve">Αυτό αναμένεται να επιτευχθεί μέσω της σύστασης </w:t>
      </w:r>
      <w:r w:rsidR="00D629CD">
        <w:t>δύο θεματικών ομάδων εργασίας με τα εξής αντικείμενα:</w:t>
      </w:r>
    </w:p>
    <w:p w14:paraId="0C5BBC51" w14:textId="77777777" w:rsidR="00D629CD" w:rsidRDefault="00D629CD" w:rsidP="00A73E83">
      <w:pPr>
        <w:pStyle w:val="NormalWeb"/>
        <w:jc w:val="both"/>
      </w:pPr>
    </w:p>
    <w:p w14:paraId="74AF3BCD" w14:textId="0493D310" w:rsidR="00D629CD" w:rsidRPr="00D629CD" w:rsidRDefault="00D629CD" w:rsidP="007E3CAE">
      <w:pPr>
        <w:pStyle w:val="NormalWeb"/>
        <w:numPr>
          <w:ilvl w:val="0"/>
          <w:numId w:val="6"/>
        </w:numPr>
        <w:jc w:val="both"/>
      </w:pPr>
      <w:r w:rsidRPr="00D629CD">
        <w:rPr>
          <w:b/>
          <w:bCs/>
        </w:rPr>
        <w:t>Ομάδα Εργασίας για την Εκπαίδευση</w:t>
      </w:r>
    </w:p>
    <w:p w14:paraId="01961DDD" w14:textId="4D177F3A" w:rsidR="00D629CD" w:rsidRPr="00D629CD" w:rsidRDefault="00D629CD" w:rsidP="007E3CAE">
      <w:pPr>
        <w:pStyle w:val="NormalWeb"/>
        <w:jc w:val="both"/>
      </w:pPr>
      <w:r w:rsidRPr="00D629CD">
        <w:t xml:space="preserve">Η ομάδα θα έχει ως αντικείμενο την ανάπτυξη προγραμμάτων εκπαίδευσης και κατάρτισης για τα μέλη των δύο Συνδέσμων. Η έγκαιρη και αποτελεσματική προσαρμογή της εκπαίδευσης και κατάρτισης στις σύγχρονες τάσεις της οικονομίας και </w:t>
      </w:r>
      <w:r w:rsidR="00D827A2">
        <w:t>σ</w:t>
      </w:r>
      <w:r w:rsidRPr="00D629CD">
        <w:t>τις ανάγκες των επιχειρήσεων σε επαγγέλματα και δεξιότητες</w:t>
      </w:r>
      <w:r w:rsidR="00D827A2">
        <w:t>,</w:t>
      </w:r>
      <w:r w:rsidRPr="00D629CD">
        <w:t xml:space="preserve"> προϋποθέτει συστηματική παρακολούθηση της αγοράς εργασίας και στενή συνεργασία μεταξύ</w:t>
      </w:r>
      <w:r w:rsidR="00D827A2">
        <w:t xml:space="preserve"> της</w:t>
      </w:r>
      <w:r w:rsidRPr="00D629CD">
        <w:t xml:space="preserve"> εκπαιδευτικής και</w:t>
      </w:r>
      <w:r w:rsidR="00D827A2">
        <w:t xml:space="preserve"> της</w:t>
      </w:r>
      <w:r w:rsidRPr="00D629CD">
        <w:t xml:space="preserve"> επιχειρηματικής κοινότητας. Στόχος είναι η δημιουργία ισχυρού συστήματος επανακατάρτισης (reskilling) και αναβάθμισης δεξιοτήτων (upskilling), με την ενεργό συμμετοχή των επιχειρήσεων.</w:t>
      </w:r>
    </w:p>
    <w:p w14:paraId="77045A75" w14:textId="77777777" w:rsidR="00D629CD" w:rsidRPr="00D629CD" w:rsidRDefault="00D629CD" w:rsidP="007E3CAE">
      <w:pPr>
        <w:pStyle w:val="NormalWeb"/>
        <w:jc w:val="both"/>
      </w:pPr>
    </w:p>
    <w:p w14:paraId="7D0F3D07" w14:textId="6E5ABA4E" w:rsidR="00D629CD" w:rsidRPr="00D629CD" w:rsidRDefault="00D629CD" w:rsidP="007E3CAE">
      <w:pPr>
        <w:pStyle w:val="NormalWeb"/>
        <w:numPr>
          <w:ilvl w:val="0"/>
          <w:numId w:val="6"/>
        </w:numPr>
        <w:jc w:val="both"/>
      </w:pPr>
      <w:r w:rsidRPr="00D629CD">
        <w:rPr>
          <w:b/>
          <w:bCs/>
        </w:rPr>
        <w:t>Ομάδα Εργασίας για την Εξωστρέφεια</w:t>
      </w:r>
    </w:p>
    <w:p w14:paraId="4CA52AF5" w14:textId="1C541616" w:rsidR="00D629CD" w:rsidRPr="00D629CD" w:rsidRDefault="00D629CD" w:rsidP="007E3CAE">
      <w:pPr>
        <w:pStyle w:val="NormalWeb"/>
        <w:jc w:val="both"/>
      </w:pPr>
      <w:r w:rsidRPr="00D629CD">
        <w:t>Η ομάδα θα επικεντρωθεί στην προώθηση της εξωστρέφειας των επιχειρήσεων</w:t>
      </w:r>
      <w:r w:rsidR="00D827A2">
        <w:t>-</w:t>
      </w:r>
      <w:r w:rsidRPr="00D629CD">
        <w:t>μελών των δύο Συνδέσμων, μέσω δράσεων που περιλαμβάνουν την αναζήτηση διεθνών συνεργασιών, τη συμμετοχή σε εκθέσεις και επιχειρηματικές αποστολές στο εξωτερικό και την ανάπτυξη εξαγωγικών στρατηγικών. Στόχος είναι η υποβοήθηση των επιχειρήσεων</w:t>
      </w:r>
      <w:r w:rsidR="00D827A2">
        <w:t>-</w:t>
      </w:r>
      <w:r w:rsidRPr="00D629CD">
        <w:t xml:space="preserve">μελών των Συνδέσμων, ώστε να αυξήσουν την εξωστρέφεια και το αναπτυξιακό τους αποτύπωμα. Οι επιχειρήσεις, με τη σειρά τους, θα ενισχύσουν το </w:t>
      </w:r>
      <w:r w:rsidRPr="00D629CD">
        <w:lastRenderedPageBreak/>
        <w:t>αναπτυξιακό αποτύπωμα της Περιφέρειας και θα συνδράμουν δυναμικά στην οικονομία και στην εθνική ανάπτυξη.</w:t>
      </w:r>
    </w:p>
    <w:p w14:paraId="2B7CA8A1" w14:textId="77777777" w:rsidR="00D629CD" w:rsidRPr="00A73E83" w:rsidRDefault="00D629CD" w:rsidP="007E3CAE">
      <w:pPr>
        <w:pStyle w:val="NormalWeb"/>
        <w:jc w:val="both"/>
      </w:pPr>
    </w:p>
    <w:p w14:paraId="14CFA29F" w14:textId="5B9F0A76" w:rsidR="00D629CD" w:rsidRDefault="008E40F2" w:rsidP="007E3CAE">
      <w:pPr>
        <w:pStyle w:val="NormalWeb"/>
        <w:jc w:val="both"/>
      </w:pPr>
      <w:r>
        <w:t xml:space="preserve">Με στόχο τη μεγιστοποίηση της αποτελεσματικότητας κατά τη συνεργασία των δύο φορέων και την επιτυχή υλοποίηση του </w:t>
      </w:r>
      <w:r w:rsidR="00DA032A">
        <w:t>π</w:t>
      </w:r>
      <w:r>
        <w:t>ρωτοκόλλου, συγκροτ</w:t>
      </w:r>
      <w:r w:rsidR="00DA032A">
        <w:t xml:space="preserve">ήθηκε </w:t>
      </w:r>
      <w:r w:rsidR="00D629CD">
        <w:t xml:space="preserve">Συντονιστική </w:t>
      </w:r>
      <w:r>
        <w:t xml:space="preserve">Επιτροπή που αποτελείται </w:t>
      </w:r>
      <w:r w:rsidR="00D629CD">
        <w:t xml:space="preserve">από </w:t>
      </w:r>
      <w:r w:rsidR="007E3CAE">
        <w:t>Μ</w:t>
      </w:r>
      <w:r w:rsidR="00D629CD">
        <w:t>έλη της Διοίκησης και Στελέχη των δύο οργανισμών</w:t>
      </w:r>
      <w:r w:rsidR="00D148BF">
        <w:t>.</w:t>
      </w:r>
    </w:p>
    <w:p w14:paraId="4EC14724" w14:textId="77777777" w:rsidR="00D148BF" w:rsidRDefault="00D148BF" w:rsidP="007E3CAE">
      <w:pPr>
        <w:pStyle w:val="NormalWeb"/>
        <w:jc w:val="both"/>
      </w:pPr>
    </w:p>
    <w:p w14:paraId="20E1B434" w14:textId="7F6131D2" w:rsidR="00810B75" w:rsidRDefault="00D629CD" w:rsidP="007E3CAE">
      <w:pPr>
        <w:pStyle w:val="NormalWeb"/>
        <w:jc w:val="both"/>
      </w:pPr>
      <w:r>
        <w:t>Αναλυτικότερα τα μέλη της Συντονιστικής Επιτροπής και των Ομάδων Εργασίας έχουν ως εξής</w:t>
      </w:r>
      <w:r w:rsidR="008E40F2">
        <w:t>:</w:t>
      </w:r>
    </w:p>
    <w:p w14:paraId="4EE87FEA" w14:textId="77777777" w:rsidR="00D629CD" w:rsidRDefault="00D629CD" w:rsidP="007E3CAE">
      <w:pPr>
        <w:pStyle w:val="NormalWeb"/>
        <w:jc w:val="both"/>
      </w:pPr>
    </w:p>
    <w:p w14:paraId="0C62E179" w14:textId="77777777" w:rsidR="00D629CD" w:rsidRPr="00D629CD" w:rsidRDefault="00D629CD" w:rsidP="007E3CAE">
      <w:pPr>
        <w:pStyle w:val="NormalWeb"/>
        <w:spacing w:line="276" w:lineRule="auto"/>
        <w:rPr>
          <w:b/>
          <w:bCs/>
          <w:u w:val="single"/>
        </w:rPr>
      </w:pPr>
      <w:r w:rsidRPr="00D629CD">
        <w:rPr>
          <w:b/>
          <w:bCs/>
          <w:u w:val="single"/>
        </w:rPr>
        <w:t>Α: Συντονιστική Επιτροπή</w:t>
      </w:r>
    </w:p>
    <w:p w14:paraId="48709761" w14:textId="77777777" w:rsidR="00D629CD" w:rsidRPr="00D629CD" w:rsidRDefault="00D629CD" w:rsidP="007E3CAE">
      <w:pPr>
        <w:pStyle w:val="NormalWeb"/>
        <w:spacing w:line="276" w:lineRule="auto"/>
        <w:rPr>
          <w:b/>
          <w:bCs/>
        </w:rPr>
      </w:pPr>
      <w:r w:rsidRPr="00D629CD">
        <w:rPr>
          <w:b/>
          <w:bCs/>
        </w:rPr>
        <w:t>Εκπρόσωποι ΣΒΘΣΕ</w:t>
      </w:r>
    </w:p>
    <w:p w14:paraId="226C3576" w14:textId="5AE3B0BB" w:rsidR="00D629CD" w:rsidRPr="00D629CD" w:rsidRDefault="00D629CD" w:rsidP="007E3CAE">
      <w:pPr>
        <w:pStyle w:val="NormalWeb"/>
        <w:spacing w:line="276" w:lineRule="auto"/>
      </w:pPr>
      <w:bookmarkStart w:id="0" w:name="_Hlk169714585"/>
      <w:r w:rsidRPr="00D629CD">
        <w:t>Αθανάσιος Συριανός, Προέδρος Δ</w:t>
      </w:r>
      <w:r w:rsidR="007E3CAE">
        <w:t>.</w:t>
      </w:r>
      <w:r w:rsidRPr="00D629CD">
        <w:t>Σ</w:t>
      </w:r>
      <w:r w:rsidR="007E3CAE">
        <w:t>.</w:t>
      </w:r>
      <w:r w:rsidRPr="00D629CD">
        <w:t xml:space="preserve"> ΣΒΘΣΕ</w:t>
      </w:r>
    </w:p>
    <w:p w14:paraId="2C4BC5D0" w14:textId="77777777" w:rsidR="00D629CD" w:rsidRPr="00D629CD" w:rsidRDefault="00D629CD" w:rsidP="007E3CAE">
      <w:pPr>
        <w:pStyle w:val="NormalWeb"/>
        <w:spacing w:line="276" w:lineRule="auto"/>
      </w:pPr>
      <w:r w:rsidRPr="00D629CD">
        <w:t>Βασίλειος Κλειτσογιάννης, Γενικός Διευθυντής ΣΒΘΣΕ</w:t>
      </w:r>
    </w:p>
    <w:p w14:paraId="71F07D26" w14:textId="77777777" w:rsidR="00D629CD" w:rsidRPr="00D629CD" w:rsidRDefault="00D629CD" w:rsidP="007E3CAE">
      <w:pPr>
        <w:pStyle w:val="NormalWeb"/>
        <w:spacing w:line="276" w:lineRule="auto"/>
        <w:rPr>
          <w:b/>
          <w:bCs/>
        </w:rPr>
      </w:pPr>
      <w:r w:rsidRPr="00D629CD">
        <w:rPr>
          <w:b/>
          <w:bCs/>
        </w:rPr>
        <w:t>Εκπρόσωποι ΣΒΣΕ</w:t>
      </w:r>
    </w:p>
    <w:p w14:paraId="31FE0AAC" w14:textId="36BA0F9C" w:rsidR="00D629CD" w:rsidRPr="00D629CD" w:rsidRDefault="00D629CD" w:rsidP="007E3CAE">
      <w:pPr>
        <w:pStyle w:val="NormalWeb"/>
        <w:spacing w:line="276" w:lineRule="auto"/>
      </w:pPr>
      <w:r w:rsidRPr="00D629CD">
        <w:t>Πάνος Λώλος, Προέδρος Δ</w:t>
      </w:r>
      <w:r w:rsidR="007E3CAE">
        <w:t>.</w:t>
      </w:r>
      <w:r w:rsidRPr="00D629CD">
        <w:t>Σ</w:t>
      </w:r>
      <w:r w:rsidR="007E3CAE">
        <w:t>.</w:t>
      </w:r>
      <w:r w:rsidRPr="00D629CD">
        <w:t xml:space="preserve"> ΣΒΣΕ</w:t>
      </w:r>
    </w:p>
    <w:p w14:paraId="79EC49AA" w14:textId="77777777" w:rsidR="00D629CD" w:rsidRPr="00D629CD" w:rsidRDefault="00D629CD" w:rsidP="007E3CAE">
      <w:pPr>
        <w:pStyle w:val="NormalWeb"/>
        <w:spacing w:line="276" w:lineRule="auto"/>
      </w:pPr>
      <w:r w:rsidRPr="00D629CD">
        <w:t>Νικόλαος Καμπόλης, Γενικός Διευθυντής ΣΒΣΕ</w:t>
      </w:r>
    </w:p>
    <w:bookmarkEnd w:id="0"/>
    <w:p w14:paraId="78D2EF26" w14:textId="77777777" w:rsidR="00D629CD" w:rsidRPr="00D629CD" w:rsidRDefault="00D629CD" w:rsidP="007E3CAE">
      <w:pPr>
        <w:pStyle w:val="NormalWeb"/>
        <w:spacing w:line="276" w:lineRule="auto"/>
        <w:rPr>
          <w:b/>
          <w:bCs/>
        </w:rPr>
      </w:pPr>
    </w:p>
    <w:p w14:paraId="4F2D7054" w14:textId="77777777" w:rsidR="00D629CD" w:rsidRPr="00D629CD" w:rsidRDefault="00D629CD" w:rsidP="007E3CAE">
      <w:pPr>
        <w:pStyle w:val="NormalWeb"/>
        <w:spacing w:line="276" w:lineRule="auto"/>
        <w:rPr>
          <w:u w:val="single"/>
        </w:rPr>
      </w:pPr>
      <w:r w:rsidRPr="00D629CD">
        <w:rPr>
          <w:b/>
          <w:bCs/>
          <w:u w:val="single"/>
        </w:rPr>
        <w:t>Β: Ομάδα Εργασίας για την Εξωστρέφεια</w:t>
      </w:r>
    </w:p>
    <w:p w14:paraId="1D3B132B" w14:textId="77777777" w:rsidR="00D629CD" w:rsidRPr="00D629CD" w:rsidRDefault="00D629CD" w:rsidP="007E3CAE">
      <w:pPr>
        <w:pStyle w:val="NormalWeb"/>
        <w:spacing w:line="276" w:lineRule="auto"/>
        <w:rPr>
          <w:b/>
          <w:bCs/>
        </w:rPr>
      </w:pPr>
      <w:r w:rsidRPr="00D629CD">
        <w:rPr>
          <w:b/>
          <w:bCs/>
        </w:rPr>
        <w:t>Εκπρόσωποι ΣΒΘΣΕ</w:t>
      </w:r>
    </w:p>
    <w:p w14:paraId="7E5B2B7D" w14:textId="32B4ED34" w:rsidR="00D629CD" w:rsidRPr="00D629CD" w:rsidRDefault="00D629CD" w:rsidP="007E3CAE">
      <w:pPr>
        <w:pStyle w:val="NormalWeb"/>
        <w:spacing w:line="276" w:lineRule="auto"/>
      </w:pPr>
      <w:r w:rsidRPr="00D629CD">
        <w:t xml:space="preserve">Λουκάς Παπαχαραλάμπους, </w:t>
      </w:r>
      <w:r w:rsidR="007E3CAE">
        <w:t xml:space="preserve">Αντιπρόεδρος Δ.Σ. ΣΒΘΣΕ - </w:t>
      </w:r>
      <w:r w:rsidRPr="00D629CD">
        <w:t xml:space="preserve">Επικεφαλής Ομάδας Εργασίας Ρ4 «Εξωστρέφεια» ΣΒΘΣΕ </w:t>
      </w:r>
    </w:p>
    <w:p w14:paraId="0AA05692" w14:textId="77777777" w:rsidR="00D629CD" w:rsidRPr="00D629CD" w:rsidRDefault="00D629CD" w:rsidP="007E3CAE">
      <w:pPr>
        <w:pStyle w:val="NormalWeb"/>
        <w:spacing w:line="276" w:lineRule="auto"/>
      </w:pPr>
      <w:r w:rsidRPr="00D629CD">
        <w:t xml:space="preserve">Γεωργία Φράγκου, Υποδιευθύντρια ΣΒΘΣΕ - Υπεύθυνη </w:t>
      </w:r>
      <w:r w:rsidRPr="00D629CD">
        <w:rPr>
          <w:lang w:val="en-US"/>
        </w:rPr>
        <w:t>Enterprise</w:t>
      </w:r>
      <w:r w:rsidRPr="00D629CD">
        <w:t xml:space="preserve"> </w:t>
      </w:r>
      <w:r w:rsidRPr="00D629CD">
        <w:rPr>
          <w:lang w:val="en-US"/>
        </w:rPr>
        <w:t>Europe</w:t>
      </w:r>
      <w:r w:rsidRPr="00D629CD">
        <w:t xml:space="preserve"> </w:t>
      </w:r>
      <w:r w:rsidRPr="00D629CD">
        <w:rPr>
          <w:lang w:val="en-US"/>
        </w:rPr>
        <w:t>Network</w:t>
      </w:r>
    </w:p>
    <w:p w14:paraId="4425D1C4" w14:textId="77777777" w:rsidR="00D629CD" w:rsidRPr="00D629CD" w:rsidRDefault="00D629CD" w:rsidP="007E3CAE">
      <w:pPr>
        <w:pStyle w:val="NormalWeb"/>
        <w:spacing w:line="276" w:lineRule="auto"/>
        <w:rPr>
          <w:b/>
          <w:bCs/>
        </w:rPr>
      </w:pPr>
      <w:r w:rsidRPr="00D629CD">
        <w:rPr>
          <w:b/>
          <w:bCs/>
        </w:rPr>
        <w:t>Εκπρόσωποι ΣΒΣΕ</w:t>
      </w:r>
    </w:p>
    <w:p w14:paraId="502B3B51" w14:textId="68696DBD" w:rsidR="007E3CAE" w:rsidRPr="007E3CAE" w:rsidRDefault="007E3CAE" w:rsidP="007E3CAE">
      <w:pPr>
        <w:pStyle w:val="NormalWeb"/>
        <w:spacing w:line="276" w:lineRule="auto"/>
      </w:pPr>
      <w:r w:rsidRPr="007E3CAE">
        <w:t xml:space="preserve">Βασίλειος Έξαρχος, Μέλος </w:t>
      </w:r>
      <w:r w:rsidRPr="00D629CD">
        <w:t>Δ</w:t>
      </w:r>
      <w:r>
        <w:t>.</w:t>
      </w:r>
      <w:r w:rsidRPr="00D629CD">
        <w:t>Σ</w:t>
      </w:r>
      <w:r>
        <w:t>.</w:t>
      </w:r>
      <w:r w:rsidRPr="00D629CD">
        <w:t xml:space="preserve"> </w:t>
      </w:r>
      <w:r w:rsidRPr="007E3CAE">
        <w:t>ΣΒΣΕ</w:t>
      </w:r>
    </w:p>
    <w:p w14:paraId="60DF55B1" w14:textId="3B8B9243" w:rsidR="007E3CAE" w:rsidRPr="007E3CAE" w:rsidRDefault="007E3CAE" w:rsidP="007E3CAE">
      <w:pPr>
        <w:pStyle w:val="NormalWeb"/>
        <w:spacing w:line="276" w:lineRule="auto"/>
      </w:pPr>
      <w:r w:rsidRPr="007E3CAE">
        <w:t xml:space="preserve">Δημήτριος Καβαδάς, Μέλος </w:t>
      </w:r>
      <w:r w:rsidRPr="00D629CD">
        <w:t>Δ</w:t>
      </w:r>
      <w:r>
        <w:t>.</w:t>
      </w:r>
      <w:r w:rsidRPr="00D629CD">
        <w:t>Σ</w:t>
      </w:r>
      <w:r>
        <w:t>.</w:t>
      </w:r>
      <w:r w:rsidRPr="00D629CD">
        <w:t xml:space="preserve"> </w:t>
      </w:r>
      <w:r w:rsidRPr="007E3CAE">
        <w:t>ΣΒΣΕ</w:t>
      </w:r>
    </w:p>
    <w:p w14:paraId="4932563A" w14:textId="77777777" w:rsidR="00D629CD" w:rsidRPr="00D629CD" w:rsidRDefault="00D629CD" w:rsidP="007E3CAE">
      <w:pPr>
        <w:pStyle w:val="NormalWeb"/>
        <w:spacing w:line="276" w:lineRule="auto"/>
        <w:rPr>
          <w:b/>
          <w:bCs/>
        </w:rPr>
      </w:pPr>
    </w:p>
    <w:p w14:paraId="2B22BEA5" w14:textId="77777777" w:rsidR="00D629CD" w:rsidRPr="00D629CD" w:rsidRDefault="00D629CD" w:rsidP="007E3CAE">
      <w:pPr>
        <w:pStyle w:val="NormalWeb"/>
        <w:spacing w:line="276" w:lineRule="auto"/>
        <w:rPr>
          <w:b/>
          <w:bCs/>
          <w:u w:val="single"/>
        </w:rPr>
      </w:pPr>
      <w:r w:rsidRPr="00D629CD">
        <w:rPr>
          <w:b/>
          <w:bCs/>
          <w:u w:val="single"/>
        </w:rPr>
        <w:t>Γ: Ομάδα Εργασίας για την Εκπαίδευση</w:t>
      </w:r>
    </w:p>
    <w:p w14:paraId="6EF89608" w14:textId="77777777" w:rsidR="00D629CD" w:rsidRPr="00D629CD" w:rsidRDefault="00D629CD" w:rsidP="007E3CAE">
      <w:pPr>
        <w:pStyle w:val="NormalWeb"/>
        <w:spacing w:line="276" w:lineRule="auto"/>
        <w:rPr>
          <w:b/>
          <w:bCs/>
        </w:rPr>
      </w:pPr>
      <w:r w:rsidRPr="00D629CD">
        <w:rPr>
          <w:b/>
          <w:bCs/>
        </w:rPr>
        <w:t>Εκπρόσωποι ΣΒΘΣΕ</w:t>
      </w:r>
    </w:p>
    <w:p w14:paraId="51A0A5CB" w14:textId="0A8D84B8" w:rsidR="00D629CD" w:rsidRPr="00D629CD" w:rsidRDefault="00D629CD" w:rsidP="007E3CAE">
      <w:pPr>
        <w:pStyle w:val="NormalWeb"/>
        <w:spacing w:line="276" w:lineRule="auto"/>
      </w:pPr>
      <w:r w:rsidRPr="00D629CD">
        <w:t xml:space="preserve">Αριστομένης Εφραιμίδης, </w:t>
      </w:r>
      <w:bookmarkStart w:id="1" w:name="_Hlk170919038"/>
      <w:r w:rsidR="007E3CAE">
        <w:t xml:space="preserve">Γενικός Γραμματέας Δ.Σ. ΣΒΘΣΕ - </w:t>
      </w:r>
      <w:r w:rsidRPr="00D629CD">
        <w:t xml:space="preserve">Μέλος Ομάδας Εργασίας Ρ6 «Ανθρώπινο Δυναμικό» ΣΒΘΣΕ </w:t>
      </w:r>
    </w:p>
    <w:bookmarkEnd w:id="1"/>
    <w:p w14:paraId="1B054460" w14:textId="77777777" w:rsidR="00D629CD" w:rsidRPr="00D629CD" w:rsidRDefault="00D629CD" w:rsidP="007E3CAE">
      <w:pPr>
        <w:pStyle w:val="NormalWeb"/>
        <w:spacing w:line="276" w:lineRule="auto"/>
      </w:pPr>
      <w:r w:rsidRPr="00D629CD">
        <w:t>Κρις – Έλεν Ζαρμπούνη, Στέλεχος ΣΒΘΣΕ</w:t>
      </w:r>
    </w:p>
    <w:p w14:paraId="341CD25E" w14:textId="77777777" w:rsidR="00D629CD" w:rsidRPr="00D629CD" w:rsidRDefault="00D629CD" w:rsidP="007E3CAE">
      <w:pPr>
        <w:pStyle w:val="NormalWeb"/>
        <w:spacing w:line="276" w:lineRule="auto"/>
        <w:rPr>
          <w:b/>
          <w:bCs/>
        </w:rPr>
      </w:pPr>
      <w:r w:rsidRPr="00D629CD">
        <w:rPr>
          <w:b/>
          <w:bCs/>
        </w:rPr>
        <w:t>Εκπρόσωποι ΣΒΣΕ</w:t>
      </w:r>
    </w:p>
    <w:p w14:paraId="763DD15E" w14:textId="136AF790" w:rsidR="00D629CD" w:rsidRPr="007E3CAE" w:rsidRDefault="007E3CAE" w:rsidP="007E3CAE">
      <w:pPr>
        <w:pStyle w:val="NormalWeb"/>
        <w:spacing w:line="276" w:lineRule="auto"/>
      </w:pPr>
      <w:r w:rsidRPr="007E3CAE">
        <w:t xml:space="preserve">Αθανάσιος Κεφαλάς, Μέλος </w:t>
      </w:r>
      <w:r w:rsidRPr="00D629CD">
        <w:t>Δ</w:t>
      </w:r>
      <w:r>
        <w:t>.</w:t>
      </w:r>
      <w:r w:rsidRPr="00D629CD">
        <w:t>Σ</w:t>
      </w:r>
      <w:r>
        <w:t>.</w:t>
      </w:r>
      <w:r w:rsidRPr="00D629CD">
        <w:t xml:space="preserve"> </w:t>
      </w:r>
      <w:r w:rsidRPr="007E3CAE">
        <w:t>ΣΒΣΕ</w:t>
      </w:r>
    </w:p>
    <w:p w14:paraId="18227BE7" w14:textId="117F2305" w:rsidR="007E3CAE" w:rsidRPr="007E3CAE" w:rsidRDefault="007E3CAE" w:rsidP="007E3CAE">
      <w:pPr>
        <w:pStyle w:val="NormalWeb"/>
        <w:spacing w:line="276" w:lineRule="auto"/>
      </w:pPr>
      <w:r w:rsidRPr="007E3CAE">
        <w:t xml:space="preserve">Βέρα Παγκουλάκη, Μέλος </w:t>
      </w:r>
      <w:r w:rsidRPr="00D629CD">
        <w:t>Δ</w:t>
      </w:r>
      <w:r>
        <w:t>.</w:t>
      </w:r>
      <w:r w:rsidRPr="00D629CD">
        <w:t>Σ</w:t>
      </w:r>
      <w:r>
        <w:t>.</w:t>
      </w:r>
      <w:r w:rsidRPr="00D629CD">
        <w:t xml:space="preserve"> </w:t>
      </w:r>
      <w:r w:rsidRPr="007E3CAE">
        <w:t>ΣΒΣΕ</w:t>
      </w:r>
    </w:p>
    <w:p w14:paraId="0E615EA4" w14:textId="7DF7FF1E" w:rsidR="007E3CAE" w:rsidRDefault="007E3CAE" w:rsidP="007E3CAE">
      <w:pPr>
        <w:pStyle w:val="NormalWeb"/>
        <w:jc w:val="both"/>
      </w:pPr>
    </w:p>
    <w:sectPr w:rsidR="007E3C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639E8"/>
    <w:multiLevelType w:val="hybridMultilevel"/>
    <w:tmpl w:val="547C86D8"/>
    <w:lvl w:ilvl="0" w:tplc="B142B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D19AC"/>
    <w:multiLevelType w:val="multilevel"/>
    <w:tmpl w:val="3BF0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66143"/>
    <w:multiLevelType w:val="hybridMultilevel"/>
    <w:tmpl w:val="154C7A94"/>
    <w:lvl w:ilvl="0" w:tplc="24984022">
      <w:start w:val="1"/>
      <w:numFmt w:val="bullet"/>
      <w:lvlText w:val="•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E6E80B7E">
      <w:start w:val="1"/>
      <w:numFmt w:val="bullet"/>
      <w:lvlText w:val="o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5BEB9F8">
      <w:start w:val="1"/>
      <w:numFmt w:val="bullet"/>
      <w:lvlText w:val="▪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898B314">
      <w:start w:val="1"/>
      <w:numFmt w:val="bullet"/>
      <w:lvlText w:val="•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A748240C">
      <w:start w:val="1"/>
      <w:numFmt w:val="bullet"/>
      <w:lvlText w:val="o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84E3506">
      <w:start w:val="1"/>
      <w:numFmt w:val="bullet"/>
      <w:lvlText w:val="▪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EBC5344">
      <w:start w:val="1"/>
      <w:numFmt w:val="bullet"/>
      <w:lvlText w:val="•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59214E2">
      <w:start w:val="1"/>
      <w:numFmt w:val="bullet"/>
      <w:lvlText w:val="o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6608A234">
      <w:start w:val="1"/>
      <w:numFmt w:val="bullet"/>
      <w:lvlText w:val="▪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501FCE"/>
    <w:multiLevelType w:val="multilevel"/>
    <w:tmpl w:val="B028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E14F84"/>
    <w:multiLevelType w:val="hybridMultilevel"/>
    <w:tmpl w:val="6DC490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16A9B"/>
    <w:multiLevelType w:val="multilevel"/>
    <w:tmpl w:val="FBEC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460885">
    <w:abstractNumId w:val="4"/>
  </w:num>
  <w:num w:numId="2" w16cid:durableId="195654113">
    <w:abstractNumId w:val="5"/>
  </w:num>
  <w:num w:numId="3" w16cid:durableId="222912779">
    <w:abstractNumId w:val="3"/>
  </w:num>
  <w:num w:numId="4" w16cid:durableId="172494493">
    <w:abstractNumId w:val="1"/>
  </w:num>
  <w:num w:numId="5" w16cid:durableId="2106072530">
    <w:abstractNumId w:val="2"/>
  </w:num>
  <w:num w:numId="6" w16cid:durableId="192718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55"/>
    <w:rsid w:val="000736A2"/>
    <w:rsid w:val="00230C4A"/>
    <w:rsid w:val="003F05D1"/>
    <w:rsid w:val="004927A9"/>
    <w:rsid w:val="005571CA"/>
    <w:rsid w:val="00613D55"/>
    <w:rsid w:val="007E3CAE"/>
    <w:rsid w:val="00810B75"/>
    <w:rsid w:val="00861ED7"/>
    <w:rsid w:val="008E40F2"/>
    <w:rsid w:val="00902CB2"/>
    <w:rsid w:val="009215F6"/>
    <w:rsid w:val="009E7244"/>
    <w:rsid w:val="00A73E83"/>
    <w:rsid w:val="00AC3655"/>
    <w:rsid w:val="00AD3E11"/>
    <w:rsid w:val="00B56A36"/>
    <w:rsid w:val="00BB32AC"/>
    <w:rsid w:val="00D148BF"/>
    <w:rsid w:val="00D629CD"/>
    <w:rsid w:val="00D64CFC"/>
    <w:rsid w:val="00D8082A"/>
    <w:rsid w:val="00D827A2"/>
    <w:rsid w:val="00DA032A"/>
    <w:rsid w:val="00E80A5E"/>
    <w:rsid w:val="00EE157B"/>
    <w:rsid w:val="00E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5C2D"/>
  <w15:chartTrackingRefBased/>
  <w15:docId w15:val="{AC9D0FD7-DC59-428A-9C36-21910EC0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D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13D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613D55"/>
  </w:style>
  <w:style w:type="character" w:styleId="CommentReference">
    <w:name w:val="annotation reference"/>
    <w:basedOn w:val="DefaultParagraphFont"/>
    <w:uiPriority w:val="99"/>
    <w:semiHidden/>
    <w:unhideWhenUsed/>
    <w:rsid w:val="00E80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A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A5E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A5E"/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paragraph" w:styleId="Revision">
    <w:name w:val="Revision"/>
    <w:hidden/>
    <w:uiPriority w:val="99"/>
    <w:semiHidden/>
    <w:rsid w:val="00AD3E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544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 Fragkou</dc:creator>
  <cp:keywords/>
  <dc:description/>
  <cp:lastModifiedBy>Staikou, Stavroula (Στάικου Σταυρούλα)</cp:lastModifiedBy>
  <cp:revision>6</cp:revision>
  <dcterms:created xsi:type="dcterms:W3CDTF">2024-10-01T09:59:00Z</dcterms:created>
  <dcterms:modified xsi:type="dcterms:W3CDTF">2024-10-02T11:26:00Z</dcterms:modified>
</cp:coreProperties>
</file>