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50DB" w14:textId="1AAAFCA8" w:rsidR="00FE33AB" w:rsidRDefault="00C23F0A" w:rsidP="00FE33AB">
      <w:pPr>
        <w:jc w:val="center"/>
        <w:rPr>
          <w:b/>
          <w:bCs/>
        </w:rPr>
      </w:pPr>
      <w:r w:rsidRPr="00C23F0A">
        <w:rPr>
          <w:b/>
          <w:bCs/>
          <w:noProof/>
        </w:rPr>
        <w:drawing>
          <wp:inline distT="0" distB="0" distL="0" distR="0" wp14:anchorId="2CAB7161" wp14:editId="057E1F1C">
            <wp:extent cx="3028844" cy="704850"/>
            <wp:effectExtent l="0" t="0" r="635" b="0"/>
            <wp:docPr id="12206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1200" name=""/>
                    <pic:cNvPicPr/>
                  </pic:nvPicPr>
                  <pic:blipFill>
                    <a:blip r:embed="rId7"/>
                    <a:stretch>
                      <a:fillRect/>
                    </a:stretch>
                  </pic:blipFill>
                  <pic:spPr>
                    <a:xfrm>
                      <a:off x="0" y="0"/>
                      <a:ext cx="3082186" cy="717263"/>
                    </a:xfrm>
                    <a:prstGeom prst="rect">
                      <a:avLst/>
                    </a:prstGeom>
                  </pic:spPr>
                </pic:pic>
              </a:graphicData>
            </a:graphic>
          </wp:inline>
        </w:drawing>
      </w:r>
    </w:p>
    <w:p w14:paraId="3A0A2538" w14:textId="4B3B76DE" w:rsidR="00FE33AB" w:rsidRDefault="00FE33AB" w:rsidP="00BC62DE">
      <w:pPr>
        <w:rPr>
          <w:b/>
          <w:bCs/>
        </w:rPr>
      </w:pPr>
    </w:p>
    <w:p w14:paraId="419D8CD4" w14:textId="4EE07DB0" w:rsidR="00FE33AB" w:rsidRPr="00FE4AE0" w:rsidRDefault="00C23F0A" w:rsidP="00FE33AB">
      <w:pPr>
        <w:jc w:val="center"/>
        <w:rPr>
          <w:b/>
          <w:bCs/>
        </w:rPr>
      </w:pPr>
      <w:r>
        <w:rPr>
          <w:b/>
          <w:bCs/>
        </w:rPr>
        <w:t>ΔΕΛΤΙΟ</w:t>
      </w:r>
      <w:r w:rsidRPr="00FE4AE0">
        <w:rPr>
          <w:b/>
          <w:bCs/>
        </w:rPr>
        <w:t xml:space="preserve"> </w:t>
      </w:r>
      <w:r>
        <w:rPr>
          <w:b/>
          <w:bCs/>
        </w:rPr>
        <w:t>ΤΥΠΟΥ</w:t>
      </w:r>
      <w:r w:rsidRPr="00FE4AE0">
        <w:rPr>
          <w:b/>
          <w:bCs/>
        </w:rPr>
        <w:t xml:space="preserve">    </w:t>
      </w:r>
    </w:p>
    <w:p w14:paraId="2B36A79B" w14:textId="1D965FB3" w:rsidR="00DE5512" w:rsidRPr="00FE4AE0" w:rsidRDefault="00DE5512" w:rsidP="00DE5512">
      <w:pPr>
        <w:jc w:val="right"/>
        <w:rPr>
          <w:b/>
          <w:bCs/>
          <w:sz w:val="24"/>
          <w:szCs w:val="24"/>
        </w:rPr>
      </w:pPr>
      <w:r w:rsidRPr="00634686">
        <w:rPr>
          <w:b/>
          <w:bCs/>
          <w:sz w:val="24"/>
          <w:szCs w:val="24"/>
        </w:rPr>
        <w:t>Αθήνα</w:t>
      </w:r>
      <w:r w:rsidRPr="00FE4AE0">
        <w:rPr>
          <w:b/>
          <w:bCs/>
          <w:sz w:val="24"/>
          <w:szCs w:val="24"/>
        </w:rPr>
        <w:t xml:space="preserve">, </w:t>
      </w:r>
      <w:r w:rsidR="00E37279">
        <w:rPr>
          <w:b/>
          <w:bCs/>
          <w:sz w:val="24"/>
          <w:szCs w:val="24"/>
        </w:rPr>
        <w:t>8</w:t>
      </w:r>
      <w:r w:rsidR="00634686" w:rsidRPr="00FE4AE0">
        <w:rPr>
          <w:b/>
          <w:bCs/>
          <w:sz w:val="24"/>
          <w:szCs w:val="24"/>
        </w:rPr>
        <w:t xml:space="preserve"> </w:t>
      </w:r>
      <w:r w:rsidR="00FE4AE0">
        <w:rPr>
          <w:b/>
          <w:bCs/>
          <w:sz w:val="24"/>
          <w:szCs w:val="24"/>
        </w:rPr>
        <w:t>Ιουλίου</w:t>
      </w:r>
      <w:r w:rsidR="00634686" w:rsidRPr="00FE4AE0">
        <w:rPr>
          <w:b/>
          <w:bCs/>
          <w:sz w:val="24"/>
          <w:szCs w:val="24"/>
        </w:rPr>
        <w:t xml:space="preserve"> </w:t>
      </w:r>
      <w:r w:rsidRPr="00FE4AE0">
        <w:rPr>
          <w:b/>
          <w:bCs/>
          <w:sz w:val="24"/>
          <w:szCs w:val="24"/>
        </w:rPr>
        <w:t>2026</w:t>
      </w:r>
    </w:p>
    <w:p w14:paraId="331FDEFF" w14:textId="77777777" w:rsidR="00DE5512" w:rsidRPr="00FE4AE0" w:rsidRDefault="00DE5512" w:rsidP="00DE5512">
      <w:pPr>
        <w:jc w:val="right"/>
        <w:rPr>
          <w:b/>
          <w:bCs/>
          <w:sz w:val="24"/>
          <w:szCs w:val="24"/>
        </w:rPr>
      </w:pPr>
    </w:p>
    <w:p w14:paraId="6E2EEEED" w14:textId="2CE21006" w:rsidR="00FE4AE0" w:rsidRDefault="00FE4AE0" w:rsidP="009D3804">
      <w:pPr>
        <w:autoSpaceDE w:val="0"/>
        <w:autoSpaceDN w:val="0"/>
        <w:adjustRightInd w:val="0"/>
        <w:spacing w:after="0" w:line="240" w:lineRule="auto"/>
        <w:jc w:val="center"/>
        <w:rPr>
          <w:rFonts w:eastAsia="Times New Roman" w:cstheme="minorHAnsi"/>
          <w:b/>
          <w:bCs/>
          <w:color w:val="000000"/>
          <w:spacing w:val="-7"/>
          <w:kern w:val="36"/>
          <w:sz w:val="32"/>
          <w:szCs w:val="32"/>
          <w:lang w:eastAsia="el-GR"/>
        </w:rPr>
      </w:pPr>
      <w:r w:rsidRPr="00FE4AE0">
        <w:rPr>
          <w:rFonts w:eastAsia="Times New Roman" w:cstheme="minorHAnsi"/>
          <w:b/>
          <w:bCs/>
          <w:color w:val="000000"/>
          <w:spacing w:val="-7"/>
          <w:kern w:val="36"/>
          <w:sz w:val="32"/>
          <w:szCs w:val="32"/>
          <w:lang w:eastAsia="el-GR"/>
        </w:rPr>
        <w:t xml:space="preserve">ElvalHalcor: Ισχυρή συμβολή σε οικονομία, εξαγωγές και απασχόληση σύμφωνα με </w:t>
      </w:r>
      <w:r w:rsidR="00E37279">
        <w:rPr>
          <w:rFonts w:eastAsia="Times New Roman" w:cstheme="minorHAnsi"/>
          <w:b/>
          <w:bCs/>
          <w:color w:val="000000"/>
          <w:spacing w:val="-7"/>
          <w:kern w:val="36"/>
          <w:sz w:val="32"/>
          <w:szCs w:val="32"/>
          <w:lang w:eastAsia="el-GR"/>
        </w:rPr>
        <w:t>τη</w:t>
      </w:r>
      <w:r w:rsidR="00E37279" w:rsidRPr="00FE4AE0">
        <w:rPr>
          <w:rFonts w:eastAsia="Times New Roman" w:cstheme="minorHAnsi"/>
          <w:b/>
          <w:bCs/>
          <w:color w:val="000000"/>
          <w:spacing w:val="-7"/>
          <w:kern w:val="36"/>
          <w:sz w:val="32"/>
          <w:szCs w:val="32"/>
          <w:lang w:eastAsia="el-GR"/>
        </w:rPr>
        <w:t xml:space="preserve"> </w:t>
      </w:r>
      <w:r w:rsidRPr="00FE4AE0">
        <w:rPr>
          <w:rFonts w:eastAsia="Times New Roman" w:cstheme="minorHAnsi"/>
          <w:b/>
          <w:bCs/>
          <w:color w:val="000000"/>
          <w:spacing w:val="-7"/>
          <w:kern w:val="36"/>
          <w:sz w:val="32"/>
          <w:szCs w:val="32"/>
          <w:lang w:eastAsia="el-GR"/>
        </w:rPr>
        <w:t>μελέτη του ΙΟΒΕ</w:t>
      </w:r>
    </w:p>
    <w:p w14:paraId="16210A50" w14:textId="77777777" w:rsidR="00B63187" w:rsidRDefault="00B63187" w:rsidP="009D3804">
      <w:pPr>
        <w:spacing w:after="0" w:line="240" w:lineRule="auto"/>
        <w:jc w:val="both"/>
      </w:pPr>
    </w:p>
    <w:p w14:paraId="64FF4D71" w14:textId="64921949" w:rsidR="00AA3947" w:rsidRDefault="00AA3947" w:rsidP="009D3804">
      <w:pPr>
        <w:spacing w:after="0" w:line="240" w:lineRule="auto"/>
        <w:jc w:val="both"/>
      </w:pPr>
      <w:r>
        <w:t xml:space="preserve">Η ElvalHalcor, </w:t>
      </w:r>
      <w:r w:rsidR="008428A8">
        <w:t>μία από τις κορυφαίες</w:t>
      </w:r>
      <w:r>
        <w:t xml:space="preserve"> βιομηχανί</w:t>
      </w:r>
      <w:r w:rsidR="000B4081">
        <w:t>ες</w:t>
      </w:r>
      <w:r>
        <w:t xml:space="preserve"> αλουμινίου και χαλκού</w:t>
      </w:r>
      <w:r w:rsidR="00E37279">
        <w:t xml:space="preserve"> στην Ευρώπη</w:t>
      </w:r>
      <w:r>
        <w:t>, διατηρεί σταθερά έναν ουσιαστικό ρόλο στην αναπτυξιακή πορεία της ελληνικής οικονομίας. Όπως αναδεικνύει η πρόσφατη μελέτη του Ιδρύματος Οικονομικών και Βιομηχανικών Ερευνών (ΙΟΒΕ), η συμβολή της εταιρίας υπερβαίνει τη στενή έννοια της παραγωγικής δραστηριότητας, δημιουργώντας πολλαπλασιαστική αξία για την ελληνική οικονομία, ενισχύοντας την εξαγωγική δυναμική της χώρας και στηρίζοντας χιλιάδες θέσεις εργασίας σε ολόκληρη την αλυσίδα αξίας.</w:t>
      </w:r>
      <w:r w:rsidRPr="34E10F57">
        <w:rPr>
          <w:b/>
          <w:bCs/>
        </w:rPr>
        <w:t xml:space="preserve"> </w:t>
      </w:r>
      <w:r>
        <w:t xml:space="preserve">Η συνολική συνεισφορά της ElvalHalcor </w:t>
      </w:r>
      <w:r w:rsidR="00533519">
        <w:t>αντιστοιχεί στο</w:t>
      </w:r>
      <w:r>
        <w:t xml:space="preserve"> το 0,56% του ΑΕΠ της Ελλάδας, αποτυπώνοντας τη </w:t>
      </w:r>
      <w:r w:rsidR="00EF528D">
        <w:t>σημαντικότητα</w:t>
      </w:r>
      <w:r w:rsidR="00EF528D">
        <w:t xml:space="preserve"> </w:t>
      </w:r>
      <w:r>
        <w:t>της εταιρίας για την εθνική οικονομία.</w:t>
      </w:r>
    </w:p>
    <w:p w14:paraId="314AD55F" w14:textId="77777777" w:rsidR="00AA3947" w:rsidRDefault="00AA3947" w:rsidP="009D3804">
      <w:pPr>
        <w:spacing w:after="0" w:line="240" w:lineRule="auto"/>
        <w:jc w:val="both"/>
        <w:rPr>
          <w:b/>
          <w:bCs/>
        </w:rPr>
      </w:pPr>
    </w:p>
    <w:p w14:paraId="1EE877E1" w14:textId="04C7EF2D" w:rsidR="00AA3947" w:rsidRPr="00BB4828" w:rsidRDefault="001C0B85" w:rsidP="009D3804">
      <w:pPr>
        <w:spacing w:after="0" w:line="240" w:lineRule="auto"/>
        <w:jc w:val="both"/>
      </w:pPr>
      <w:r>
        <w:rPr>
          <w:b/>
          <w:bCs/>
        </w:rPr>
        <w:t>Ε</w:t>
      </w:r>
      <w:r w:rsidR="00AA3947" w:rsidRPr="00820AEB">
        <w:rPr>
          <w:b/>
          <w:bCs/>
        </w:rPr>
        <w:t xml:space="preserve">ξαγωγική δυναμική </w:t>
      </w:r>
    </w:p>
    <w:p w14:paraId="494FD28B" w14:textId="74FBA17B" w:rsidR="009B046D" w:rsidRDefault="000B675E" w:rsidP="009D3804">
      <w:pPr>
        <w:spacing w:after="0" w:line="240" w:lineRule="auto"/>
        <w:jc w:val="both"/>
        <w:rPr>
          <w:lang w:val="en-US"/>
        </w:rPr>
      </w:pPr>
      <w:r>
        <w:t>Η</w:t>
      </w:r>
      <w:r w:rsidR="00AA3947">
        <w:t xml:space="preserve"> ElvalHalcor </w:t>
      </w:r>
      <w:r>
        <w:t xml:space="preserve">το 2025 </w:t>
      </w:r>
      <w:r w:rsidR="00AA3947">
        <w:t>κατέγραψε παραγωγική αξία ύψους 2,3 δισ. ευρώ και εξαγωγές 2,5 δισ. ευρώ, αντιπροσωπεύοντας το 8,0% των ελληνικών βιομηχανικών εξαγωγών</w:t>
      </w:r>
      <w:r w:rsidR="007165BF">
        <w:t xml:space="preserve">, </w:t>
      </w:r>
      <w:r w:rsidR="00AA3947">
        <w:t>εξαιρουμένων των πετρελαιοειδών. Οι εξαγωγές αλουμινίου έφτασαν τα 1,75 δισ. ευρώ, καλύπτοντας το 63,4% των εθνικών εξαγωγών αλουμινίου, ενώ οι εξαγωγές χαλκού ανήλθαν σε 777 εκατ. ευρώ, που αντιστοιχούν στο 96,1% των συνολικών εξαγωγών χαλκού της χώρας.</w:t>
      </w:r>
      <w:r w:rsidR="00E15326">
        <w:t xml:space="preserve"> </w:t>
      </w:r>
      <w:r w:rsidR="009F7924">
        <w:t>Η</w:t>
      </w:r>
      <w:r w:rsidR="009F7924" w:rsidRPr="24392BB5">
        <w:t xml:space="preserve"> </w:t>
      </w:r>
      <w:r w:rsidR="009F7924" w:rsidRPr="4415DBA9">
        <w:t>ElvalHalcor</w:t>
      </w:r>
      <w:r w:rsidR="009F7924" w:rsidRPr="24392BB5">
        <w:t xml:space="preserve"> </w:t>
      </w:r>
      <w:r w:rsidR="009F7924" w:rsidRPr="24392BB5">
        <w:t>εξάγει προϊόντα υψηλής προστιθέμενης αξίας</w:t>
      </w:r>
      <w:r w:rsidR="009F7924" w:rsidRPr="4415DBA9">
        <w:t xml:space="preserve"> </w:t>
      </w:r>
      <w:r w:rsidR="009F7924" w:rsidRPr="4415DBA9">
        <w:t xml:space="preserve">σε </w:t>
      </w:r>
      <w:r w:rsidR="009F7924" w:rsidRPr="7ADEAB7D">
        <w:t>πάνω</w:t>
      </w:r>
      <w:r w:rsidR="009F7924" w:rsidRPr="521F989A">
        <w:t xml:space="preserve"> </w:t>
      </w:r>
      <w:r w:rsidR="009F7924" w:rsidRPr="7D05EA0D">
        <w:t>από 90</w:t>
      </w:r>
      <w:r w:rsidR="009F7924" w:rsidRPr="4415DBA9">
        <w:t xml:space="preserve"> χώρες</w:t>
      </w:r>
      <w:r w:rsidR="009F7924" w:rsidRPr="24392BB5">
        <w:t xml:space="preserve">, με περίπου το 95% των πωλήσεών της να προέρχεται από </w:t>
      </w:r>
      <w:r w:rsidR="009F7924">
        <w:t>πωλήσεις εκτός Ελλάδας.</w:t>
      </w:r>
      <w:r w:rsidR="009F7924" w:rsidRPr="24392BB5">
        <w:t xml:space="preserve"> </w:t>
      </w:r>
    </w:p>
    <w:p w14:paraId="03427698" w14:textId="77777777" w:rsidR="009D3804" w:rsidRPr="009D3804" w:rsidRDefault="009D3804" w:rsidP="009D3804">
      <w:pPr>
        <w:spacing w:after="0" w:line="240" w:lineRule="auto"/>
        <w:jc w:val="both"/>
        <w:rPr>
          <w:lang w:val="en-US"/>
        </w:rPr>
      </w:pPr>
    </w:p>
    <w:p w14:paraId="0C8A99C7" w14:textId="77777777" w:rsidR="00AA3947" w:rsidRPr="00820AEB" w:rsidRDefault="00AA3947" w:rsidP="009D3804">
      <w:pPr>
        <w:spacing w:after="0" w:line="240" w:lineRule="auto"/>
      </w:pPr>
      <w:r w:rsidRPr="00820AEB">
        <w:rPr>
          <w:b/>
          <w:bCs/>
        </w:rPr>
        <w:t xml:space="preserve">Ισχυρή συνεισφορά στην απασχόληση και </w:t>
      </w:r>
      <w:r>
        <w:rPr>
          <w:b/>
          <w:bCs/>
        </w:rPr>
        <w:t>στην εθνική οικονομία</w:t>
      </w:r>
    </w:p>
    <w:p w14:paraId="3C3A11C7" w14:textId="3FB63082" w:rsidR="00AA3947" w:rsidRDefault="00284473" w:rsidP="009D3804">
      <w:pPr>
        <w:spacing w:after="0" w:line="240" w:lineRule="auto"/>
        <w:jc w:val="both"/>
        <w:rPr>
          <w:lang w:val="en-US"/>
        </w:rPr>
      </w:pPr>
      <w:r w:rsidRPr="008C3230">
        <w:t>Η συμβολή της στην απασχόληση είναι εξίσου σημαντική: το 2025 οι δραστηριότητές της στήριξαν 20.920 θέσεις εργασίας άμεσα και έμμεσα. Για κάθε μία θέση εργασίας στην εταιρία δημιουργούνται συνολικά 6,2 θέσεις στο σύνολο της οικονομίας, γεγονός που αναδεικνύει τον πολλαπλασιαστικό της ρόλο στην παραγωγική δομή και στην οικονομία της χώρας.</w:t>
      </w:r>
    </w:p>
    <w:p w14:paraId="05E506B5" w14:textId="77777777" w:rsidR="009D3804" w:rsidRPr="009D3804" w:rsidRDefault="009D3804" w:rsidP="009D3804">
      <w:pPr>
        <w:spacing w:after="0" w:line="240" w:lineRule="auto"/>
        <w:jc w:val="both"/>
        <w:rPr>
          <w:lang w:val="en-US"/>
        </w:rPr>
      </w:pPr>
    </w:p>
    <w:p w14:paraId="1AC8D8C3" w14:textId="77777777" w:rsidR="00AA3947" w:rsidRPr="00820AEB" w:rsidRDefault="00AA3947" w:rsidP="009D3804">
      <w:pPr>
        <w:spacing w:after="0" w:line="240" w:lineRule="auto"/>
        <w:jc w:val="both"/>
      </w:pPr>
      <w:r>
        <w:t xml:space="preserve">Παράλληλα η εταιρία επενδύει στρατηγικά στο ανθρώπινο δυναμικό της και συμμετέχει ενεργά σε πρωτοβουλίες για την επιστροφή Ελλήνων επιστημόνων από το εξωτερικό, ενισχύοντας το </w:t>
      </w:r>
      <w:proofErr w:type="spellStart"/>
      <w:r>
        <w:t>brain</w:t>
      </w:r>
      <w:proofErr w:type="spellEnd"/>
      <w:r>
        <w:t xml:space="preserve"> </w:t>
      </w:r>
      <w:proofErr w:type="spellStart"/>
      <w:r>
        <w:t>regain</w:t>
      </w:r>
      <w:proofErr w:type="spellEnd"/>
      <w:r>
        <w:t xml:space="preserve"> και δημιουργώντας ευκαιρίες απασχόλησης και εξέλιξης σε ένα σύγχρονο περιβάλλον.</w:t>
      </w:r>
    </w:p>
    <w:p w14:paraId="7D0DA24A" w14:textId="77777777" w:rsidR="000700B9" w:rsidRDefault="000700B9" w:rsidP="009D3804">
      <w:pPr>
        <w:spacing w:after="0" w:line="240" w:lineRule="auto"/>
        <w:rPr>
          <w:b/>
          <w:bCs/>
        </w:rPr>
      </w:pPr>
    </w:p>
    <w:p w14:paraId="28D3111E" w14:textId="61B8A8A3" w:rsidR="00AA3947" w:rsidRPr="00820AEB" w:rsidRDefault="00AA3947" w:rsidP="009D3804">
      <w:pPr>
        <w:spacing w:after="0" w:line="240" w:lineRule="auto"/>
      </w:pPr>
      <w:r w:rsidRPr="34E10F57">
        <w:rPr>
          <w:b/>
          <w:bCs/>
        </w:rPr>
        <w:t>Στοχευμένες επενδύσεις σε τεχνολογία αιχμής με επίκεντρο τη βιώσιμη ανάπτυξη</w:t>
      </w:r>
    </w:p>
    <w:p w14:paraId="44447840" w14:textId="77777777" w:rsidR="00AA3947" w:rsidRPr="00820AEB" w:rsidRDefault="00AA3947" w:rsidP="009D3804">
      <w:pPr>
        <w:spacing w:after="0" w:line="240" w:lineRule="auto"/>
        <w:jc w:val="both"/>
      </w:pPr>
      <w:r w:rsidRPr="00820AEB">
        <w:t>Από το 2018 μέχρι σήμερα, η ElvalHalcor έχει υλοποιήσει επενδύσεις στην Ελλάδα, ύψους περίπου 895 εκατ. ευρώ, με στόχο την ενίσχυση της παραγωγικής δυναμικότητας, τον ψηφιακό μετασχηματισμό και τη βελτίωση της ενεργειακής αποδοτικότητας. Οι επενδύσεις αυτές συμβάλλουν ουσιαστικά τόσο στην ανταγωνιστικότητα όσο και στη μείωση του περιβαλλοντικού αποτυπώματος της εταιρίας.</w:t>
      </w:r>
      <w:r>
        <w:t xml:space="preserve"> Σύμφωνα με τη μελέτη του ΙΟΒΕ, σ</w:t>
      </w:r>
      <w:r w:rsidRPr="00C909A8">
        <w:t>τον κλάδο των πολύτιμων και μη σιδηρούχων μετάλλων, το</w:t>
      </w:r>
      <w:r>
        <w:t xml:space="preserve"> </w:t>
      </w:r>
      <w:r w:rsidRPr="00C909A8">
        <w:t>μερίδιο επενδύσεων της εταιρίας υπολογίζεται σε 10,8% του συνόλου των επενδύσεων</w:t>
      </w:r>
      <w:r>
        <w:t xml:space="preserve"> για το 2025.</w:t>
      </w:r>
    </w:p>
    <w:p w14:paraId="11C60C9D" w14:textId="1E79AEF4" w:rsidR="00AA3947" w:rsidRDefault="00AA3947" w:rsidP="009D3804">
      <w:pPr>
        <w:spacing w:after="0" w:line="240" w:lineRule="auto"/>
        <w:jc w:val="both"/>
        <w:rPr>
          <w:lang w:val="en-US"/>
        </w:rPr>
      </w:pPr>
      <w:r>
        <w:lastRenderedPageBreak/>
        <w:t xml:space="preserve">Η ElvalHalcor εφαρμόζει ένα σύγχρονο μοντέλο υπεύθυνης παραγωγής και βιώσιμης ανάπτυξης, προσφέροντας </w:t>
      </w:r>
      <w:r w:rsidR="00F32FD6">
        <w:t xml:space="preserve">προϊόντα και </w:t>
      </w:r>
      <w:r>
        <w:t>λύσεις αλουμινίου και χαλκού χαμηλού περιβαλλοντικού αποτυπώματος για αγορές που εστιάζουν στην ενεργειακή μετάβαση, την κυκλική οικονομία, την ηλεκτροκίνηση, και τη βιώσιμη αστική ανάπτυξη.</w:t>
      </w:r>
    </w:p>
    <w:p w14:paraId="0EAEC97C" w14:textId="77777777" w:rsidR="009D3804" w:rsidRPr="009D3804" w:rsidRDefault="009D3804" w:rsidP="009D3804">
      <w:pPr>
        <w:spacing w:after="0" w:line="240" w:lineRule="auto"/>
        <w:jc w:val="both"/>
        <w:rPr>
          <w:lang w:val="en-US"/>
        </w:rPr>
      </w:pPr>
    </w:p>
    <w:p w14:paraId="75DEA2F2" w14:textId="77777777" w:rsidR="00AA3947" w:rsidRPr="00820AEB" w:rsidRDefault="00AA3947" w:rsidP="009D3804">
      <w:pPr>
        <w:spacing w:after="0" w:line="240" w:lineRule="auto"/>
      </w:pPr>
      <w:r w:rsidRPr="00820AEB">
        <w:rPr>
          <w:b/>
          <w:bCs/>
        </w:rPr>
        <w:t>Βιομηχανική πρωτοπορία με μακροπρόθεσμη αξία</w:t>
      </w:r>
    </w:p>
    <w:p w14:paraId="791E1BCA" w14:textId="77777777" w:rsidR="00AA3947" w:rsidRDefault="00AA3947" w:rsidP="009D3804">
      <w:pPr>
        <w:spacing w:after="0" w:line="240" w:lineRule="auto"/>
        <w:jc w:val="both"/>
        <w:rPr>
          <w:rFonts w:ascii="Calibri" w:eastAsia="Calibri" w:hAnsi="Calibri" w:cs="Calibri"/>
          <w:lang w:val="en-US"/>
        </w:rPr>
      </w:pPr>
      <w:r>
        <w:t xml:space="preserve">Η ElvalHalcor, παραμένοντας προσηλωμένη στην ανάπτυξη καινοτόμων λύσεων που ενισχύουν τη βιωσιμότητα, συνεχίζει να λειτουργεί ως ισχυρός μοχλός ανάπτυξης για την ελληνική οικονομία και κοινωνία. Μέσα από την παραγωγική και εξαγωγική της δραστηριότητα το 2025, η εταιρία ενεργοποίησε σημαντικές δυνάμεις στην ευρύτερη οικονομία, διεύρυνε το κοινωνικοοικονομικό της αποτύπωμα και επιβεβαίωσε τον ρόλο της ως στρατηγικού αναπτυξιακού πυλώνα για τη χώρα. </w:t>
      </w:r>
      <w:r w:rsidRPr="34E10F57">
        <w:rPr>
          <w:rFonts w:ascii="Calibri" w:eastAsia="Calibri" w:hAnsi="Calibri" w:cs="Calibri"/>
        </w:rPr>
        <w:t>Η μελέτη του ΙΟΒΕ αναδεικνύει με σαφήνεια ότι η συμβολή της ElvalHalcor δεν περιορίζεται στους αριθμούς. Αποτυπώνεται στην παραγωγή, στις εξαγωγές, στην απασχόληση, στις επενδύσεις, στην καινοτομία και, τελικά, στη δυνατότητα της ελληνικής βιομηχανίας να διεκδικεί έναν πιο ισχυρό ρόλο στο ευρωπαϊκό και διεθνές περιβάλλον.</w:t>
      </w:r>
    </w:p>
    <w:p w14:paraId="0B192EA8" w14:textId="77777777" w:rsidR="009D3804" w:rsidRPr="009D3804" w:rsidRDefault="009D3804" w:rsidP="009D3804">
      <w:pPr>
        <w:spacing w:after="0" w:line="240" w:lineRule="auto"/>
        <w:jc w:val="both"/>
        <w:rPr>
          <w:rFonts w:ascii="Calibri" w:eastAsia="Calibri" w:hAnsi="Calibri" w:cs="Calibri"/>
          <w:lang w:val="en-US"/>
        </w:rPr>
      </w:pPr>
    </w:p>
    <w:p w14:paraId="77174405" w14:textId="77777777" w:rsidR="000846B0" w:rsidRDefault="000846B0" w:rsidP="009D3804">
      <w:pPr>
        <w:autoSpaceDE w:val="0"/>
        <w:autoSpaceDN w:val="0"/>
        <w:adjustRightInd w:val="0"/>
        <w:spacing w:after="0" w:line="240" w:lineRule="auto"/>
        <w:jc w:val="both"/>
        <w:rPr>
          <w:lang w:val="en-US"/>
        </w:rPr>
      </w:pPr>
      <w:r w:rsidRPr="5E37BD70">
        <w:t xml:space="preserve">Με </w:t>
      </w:r>
      <w:r w:rsidRPr="40E4461C">
        <w:t xml:space="preserve">ξεκάθαρο </w:t>
      </w:r>
      <w:r w:rsidRPr="05FAEF91">
        <w:t>βιομηχανικό</w:t>
      </w:r>
      <w:r w:rsidRPr="5E37BD70">
        <w:t xml:space="preserve"> </w:t>
      </w:r>
      <w:r w:rsidRPr="76B6BCD3">
        <w:t>όραμα</w:t>
      </w:r>
      <w:r w:rsidRPr="5E37BD70">
        <w:t>, η ElvalHalcor διαδραματίζει σταθερά πρωταγωνιστικό ρόλο στην ανοδική πορεία της ελληνικής οικονομίας</w:t>
      </w:r>
      <w:r>
        <w:t xml:space="preserve"> και λειτουργεί</w:t>
      </w:r>
      <w:r w:rsidRPr="5E37BD70">
        <w:t xml:space="preserve"> ως πυλώνας εξωστρέφειας, ανθεκτικότητας και μακροπρόθεσμης ανάπτυξης.</w:t>
      </w:r>
    </w:p>
    <w:p w14:paraId="131D1A95" w14:textId="23C3414A" w:rsidR="00AA3947" w:rsidRPr="00E9204C" w:rsidRDefault="0007781C" w:rsidP="009D3804">
      <w:pPr>
        <w:spacing w:after="0" w:line="240" w:lineRule="auto"/>
        <w:jc w:val="both"/>
        <w:rPr>
          <w:rFonts w:ascii="Calibri" w:eastAsia="Calibri" w:hAnsi="Calibri" w:cs="Calibri"/>
        </w:rPr>
      </w:pPr>
      <w:r>
        <w:rPr>
          <w:rFonts w:ascii="Calibri" w:eastAsia="Calibri" w:hAnsi="Calibri" w:cs="Calibri"/>
        </w:rPr>
        <w:t>Η</w:t>
      </w:r>
      <w:r w:rsidR="00AA3947" w:rsidRPr="34E10F57">
        <w:rPr>
          <w:rFonts w:ascii="Calibri" w:eastAsia="Calibri" w:hAnsi="Calibri" w:cs="Calibri"/>
        </w:rPr>
        <w:t xml:space="preserve"> ElvalHalcor, διαμορφώνει τα μέταλλα της νέας εποχής, δημιουργώντας αξία για το σήμερα και το αύριο.</w:t>
      </w:r>
    </w:p>
    <w:p w14:paraId="15765191" w14:textId="77777777" w:rsidR="009D3804" w:rsidRPr="009D3804" w:rsidRDefault="009D3804" w:rsidP="009D3804">
      <w:pPr>
        <w:spacing w:after="0" w:line="240" w:lineRule="auto"/>
        <w:jc w:val="both"/>
      </w:pPr>
    </w:p>
    <w:p w14:paraId="5E9185E4" w14:textId="30BE7409" w:rsidR="00AA3947" w:rsidRPr="00E9204C" w:rsidRDefault="00AA3947" w:rsidP="009D3804">
      <w:pPr>
        <w:spacing w:after="0" w:line="240" w:lineRule="auto"/>
        <w:jc w:val="both"/>
      </w:pPr>
      <w:r>
        <w:t xml:space="preserve">Μπορείτε να διαβάσετε το πλήρες κείμενο της μελέτης του ΙΟΒΕ </w:t>
      </w:r>
      <w:hyperlink r:id="rId8" w:history="1">
        <w:r w:rsidRPr="34E10F57">
          <w:rPr>
            <w:rStyle w:val="Hyperlink"/>
          </w:rPr>
          <w:t>εδώ</w:t>
        </w:r>
      </w:hyperlink>
      <w:r>
        <w:t>.</w:t>
      </w:r>
    </w:p>
    <w:p w14:paraId="6A5B019B" w14:textId="77777777" w:rsidR="00C81272" w:rsidRPr="004B7868" w:rsidRDefault="00C81272" w:rsidP="00C81272">
      <w:pPr>
        <w:autoSpaceDE w:val="0"/>
        <w:autoSpaceDN w:val="0"/>
        <w:adjustRightInd w:val="0"/>
        <w:jc w:val="both"/>
        <w:rPr>
          <w:rFonts w:ascii="Calibri" w:eastAsia="Calibri" w:hAnsi="Calibri" w:cs="Tahoma"/>
          <w:bCs/>
          <w:sz w:val="24"/>
          <w:szCs w:val="24"/>
          <w:lang w:eastAsia="el-GR"/>
        </w:rPr>
      </w:pPr>
    </w:p>
    <w:p w14:paraId="07E4B94C" w14:textId="77777777" w:rsidR="00504AAA" w:rsidRPr="009D3804" w:rsidRDefault="00504AAA" w:rsidP="00504AAA">
      <w:pPr>
        <w:tabs>
          <w:tab w:val="left" w:pos="5910"/>
        </w:tabs>
        <w:spacing w:after="0" w:line="240" w:lineRule="auto"/>
        <w:jc w:val="both"/>
        <w:rPr>
          <w:rFonts w:ascii="Calibri" w:eastAsia="Calibri" w:hAnsi="Calibri" w:cs="Tahoma"/>
          <w:b/>
          <w:sz w:val="20"/>
          <w:szCs w:val="20"/>
          <w:lang w:eastAsia="el-GR"/>
        </w:rPr>
      </w:pPr>
      <w:r w:rsidRPr="009D3804">
        <w:rPr>
          <w:rFonts w:ascii="Calibri" w:eastAsia="Calibri" w:hAnsi="Calibri" w:cs="Tahoma"/>
          <w:b/>
          <w:sz w:val="20"/>
          <w:szCs w:val="20"/>
          <w:lang w:eastAsia="el-GR"/>
        </w:rPr>
        <w:t>Σχετικά με την Ε</w:t>
      </w:r>
      <w:proofErr w:type="spellStart"/>
      <w:r w:rsidRPr="009D3804">
        <w:rPr>
          <w:rFonts w:ascii="Calibri" w:eastAsia="Calibri" w:hAnsi="Calibri" w:cs="Tahoma"/>
          <w:b/>
          <w:sz w:val="20"/>
          <w:szCs w:val="20"/>
          <w:lang w:val="en-US" w:eastAsia="el-GR"/>
        </w:rPr>
        <w:t>lvalHalcor</w:t>
      </w:r>
      <w:proofErr w:type="spellEnd"/>
    </w:p>
    <w:p w14:paraId="6CA53B73" w14:textId="3ADE9886" w:rsidR="00504AAA" w:rsidRPr="009D3804" w:rsidRDefault="00504AAA" w:rsidP="00504AAA">
      <w:pPr>
        <w:tabs>
          <w:tab w:val="left" w:pos="5910"/>
        </w:tabs>
        <w:spacing w:after="0" w:line="240" w:lineRule="auto"/>
        <w:jc w:val="both"/>
        <w:rPr>
          <w:rFonts w:ascii="Calibri" w:eastAsia="Calibri" w:hAnsi="Calibri" w:cs="Tahoma"/>
          <w:bCs/>
          <w:sz w:val="20"/>
          <w:szCs w:val="20"/>
          <w:lang w:eastAsia="el-GR"/>
        </w:rPr>
      </w:pPr>
      <w:r w:rsidRPr="009D3804">
        <w:rPr>
          <w:rFonts w:ascii="Calibri" w:eastAsia="Calibri" w:hAnsi="Calibri" w:cs="Tahoma"/>
          <w:bCs/>
          <w:sz w:val="20"/>
          <w:szCs w:val="20"/>
          <w:lang w:eastAsia="el-GR"/>
        </w:rPr>
        <w:t xml:space="preserve">Η </w:t>
      </w:r>
      <w:r w:rsidRPr="009D3804">
        <w:rPr>
          <w:rFonts w:ascii="Calibri" w:eastAsia="Calibri" w:hAnsi="Calibri" w:cs="Tahoma"/>
          <w:bCs/>
          <w:sz w:val="20"/>
          <w:szCs w:val="20"/>
          <w:lang w:val="en-US" w:eastAsia="el-GR"/>
        </w:rPr>
        <w:t>ElvalHalcor</w:t>
      </w:r>
      <w:r w:rsidRPr="009D3804">
        <w:rPr>
          <w:rFonts w:ascii="Calibri" w:eastAsia="Calibri" w:hAnsi="Calibri" w:cs="Tahoma"/>
          <w:bCs/>
          <w:sz w:val="20"/>
          <w:szCs w:val="20"/>
          <w:lang w:eastAsia="el-GR"/>
        </w:rPr>
        <w:t xml:space="preserve"> είναι μία από τις κορυφαίες παγκοσμίως εταιρίες παραγωγής προϊόντων και λύσεων αλουμινίου και χαλκού. Η </w:t>
      </w:r>
      <w:r w:rsidR="00170EB1" w:rsidRPr="009D3804">
        <w:rPr>
          <w:rFonts w:ascii="Calibri" w:eastAsia="Calibri" w:hAnsi="Calibri" w:cs="Tahoma"/>
          <w:bCs/>
          <w:sz w:val="20"/>
          <w:szCs w:val="20"/>
          <w:lang w:eastAsia="el-GR"/>
        </w:rPr>
        <w:t>ε</w:t>
      </w:r>
      <w:r w:rsidRPr="009D3804">
        <w:rPr>
          <w:rFonts w:ascii="Calibri" w:eastAsia="Calibri" w:hAnsi="Calibri" w:cs="Tahoma"/>
          <w:bCs/>
          <w:sz w:val="20"/>
          <w:szCs w:val="20"/>
          <w:lang w:eastAsia="el-GR"/>
        </w:rPr>
        <w:t>ταιρία διαθέτει πάνω από 85 χρόνια εμπειρίας και τεχνογνωσίας, ισχυρή παραγωγική βάση με 15 εργοστασιακές μονάδες και εμπορική παρουσία σε πάνω από 90 χώρες. Προσφέρει βιώσιμες λύσεις και προϊόντα σε δυναμικά αναπτυσσόμενες αγορές όπως οι συσκευασίες, οι μεταφορές, η δόμηση και κατασκευές, η θέρμανση, η ψύξη και ο κλιματισμός, η αμυντική βιομηχανία</w:t>
      </w:r>
      <w:r w:rsidR="00170EB1" w:rsidRPr="009D3804">
        <w:rPr>
          <w:rFonts w:ascii="Calibri" w:eastAsia="Calibri" w:hAnsi="Calibri" w:cs="Tahoma"/>
          <w:bCs/>
          <w:sz w:val="20"/>
          <w:szCs w:val="20"/>
          <w:lang w:eastAsia="el-GR"/>
        </w:rPr>
        <w:t>, τα κέντρα δεδομένων</w:t>
      </w:r>
      <w:r w:rsidRPr="009D3804">
        <w:rPr>
          <w:rFonts w:ascii="Calibri" w:eastAsia="Calibri" w:hAnsi="Calibri" w:cs="Tahoma"/>
          <w:bCs/>
          <w:sz w:val="20"/>
          <w:szCs w:val="20"/>
          <w:lang w:eastAsia="el-GR"/>
        </w:rPr>
        <w:t xml:space="preserve"> και οι ΑΠΕ. </w:t>
      </w:r>
    </w:p>
    <w:p w14:paraId="19E6AD5F" w14:textId="77777777" w:rsidR="00504AAA" w:rsidRPr="009D3804" w:rsidRDefault="00504AAA" w:rsidP="00504AAA">
      <w:pPr>
        <w:tabs>
          <w:tab w:val="left" w:pos="5910"/>
        </w:tabs>
        <w:spacing w:after="0" w:line="240" w:lineRule="auto"/>
        <w:jc w:val="both"/>
        <w:rPr>
          <w:sz w:val="20"/>
          <w:szCs w:val="20"/>
        </w:rPr>
      </w:pPr>
      <w:hyperlink r:id="rId9" w:history="1">
        <w:r w:rsidRPr="009D3804">
          <w:rPr>
            <w:rStyle w:val="Hyperlink"/>
            <w:sz w:val="20"/>
            <w:szCs w:val="20"/>
            <w:lang w:val="en-GB"/>
          </w:rPr>
          <w:t>www.elva</w:t>
        </w:r>
        <w:r w:rsidRPr="009D3804">
          <w:rPr>
            <w:rStyle w:val="Hyperlink"/>
            <w:sz w:val="20"/>
            <w:szCs w:val="20"/>
            <w:lang w:val="en-GB"/>
          </w:rPr>
          <w:t>l</w:t>
        </w:r>
        <w:r w:rsidRPr="009D3804">
          <w:rPr>
            <w:rStyle w:val="Hyperlink"/>
            <w:sz w:val="20"/>
            <w:szCs w:val="20"/>
            <w:lang w:val="en-GB"/>
          </w:rPr>
          <w:t>halcor.com</w:t>
        </w:r>
      </w:hyperlink>
      <w:r w:rsidRPr="009D3804">
        <w:rPr>
          <w:sz w:val="20"/>
          <w:szCs w:val="20"/>
          <w:lang w:val="en-GB"/>
        </w:rPr>
        <w:t xml:space="preserve"> </w:t>
      </w:r>
    </w:p>
    <w:p w14:paraId="0CC6B338" w14:textId="5806670B" w:rsidR="008D0594" w:rsidRPr="00C23F0A" w:rsidRDefault="00C23F0A" w:rsidP="00C23F0A">
      <w:pPr>
        <w:tabs>
          <w:tab w:val="left" w:pos="5910"/>
        </w:tabs>
        <w:spacing w:after="0" w:line="240" w:lineRule="auto"/>
        <w:jc w:val="both"/>
        <w:rPr>
          <w:b/>
          <w:bCs/>
        </w:rPr>
      </w:pPr>
      <w:r>
        <w:rPr>
          <w:b/>
          <w:bCs/>
        </w:rPr>
        <w:tab/>
      </w:r>
    </w:p>
    <w:sectPr w:rsidR="008D0594" w:rsidRPr="00C23F0A" w:rsidSect="00C23F0A">
      <w:headerReference w:type="default" r:id="rId10"/>
      <w:footerReference w:type="default" r:id="rId11"/>
      <w:pgSz w:w="11906" w:h="16838"/>
      <w:pgMar w:top="993" w:right="1274" w:bottom="1560" w:left="1418"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4752" w14:textId="77777777" w:rsidR="00D31B63" w:rsidRDefault="00D31B63" w:rsidP="000A1A61">
      <w:pPr>
        <w:spacing w:after="0" w:line="240" w:lineRule="auto"/>
      </w:pPr>
      <w:r>
        <w:separator/>
      </w:r>
    </w:p>
  </w:endnote>
  <w:endnote w:type="continuationSeparator" w:id="0">
    <w:p w14:paraId="27438E9D" w14:textId="77777777" w:rsidR="00D31B63" w:rsidRDefault="00D31B63" w:rsidP="000A1A61">
      <w:pPr>
        <w:spacing w:after="0" w:line="240" w:lineRule="auto"/>
      </w:pPr>
      <w:r>
        <w:continuationSeparator/>
      </w:r>
    </w:p>
  </w:endnote>
  <w:endnote w:type="continuationNotice" w:id="1">
    <w:p w14:paraId="7ED716F9" w14:textId="77777777" w:rsidR="00D31B63" w:rsidRDefault="00D31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D842" w14:textId="70A9960A" w:rsidR="00920FCB" w:rsidRDefault="00D415BC">
    <w:r>
      <w:rPr>
        <w:noProof/>
        <w:lang w:eastAsia="el-GR"/>
      </w:rPr>
      <mc:AlternateContent>
        <mc:Choice Requires="wps">
          <w:drawing>
            <wp:anchor distT="0" distB="0" distL="114300" distR="114300" simplePos="0" relativeHeight="251658240" behindDoc="0" locked="0" layoutInCell="1" allowOverlap="1" wp14:anchorId="77925CDB" wp14:editId="1D520FB4">
              <wp:simplePos x="0" y="0"/>
              <wp:positionH relativeFrom="column">
                <wp:posOffset>-400050</wp:posOffset>
              </wp:positionH>
              <wp:positionV relativeFrom="paragraph">
                <wp:posOffset>131445</wp:posOffset>
              </wp:positionV>
              <wp:extent cx="6337300" cy="6350"/>
              <wp:effectExtent l="0" t="0" r="25400" b="31750"/>
              <wp:wrapNone/>
              <wp:docPr id="1" name="Straight Connector 1"/>
              <wp:cNvGraphicFramePr/>
              <a:graphic xmlns:a="http://schemas.openxmlformats.org/drawingml/2006/main">
                <a:graphicData uri="http://schemas.microsoft.com/office/word/2010/wordprocessingShape">
                  <wps:wsp>
                    <wps:cNvCnPr/>
                    <wps:spPr>
                      <a:xfrm>
                        <a:off x="0" y="0"/>
                        <a:ext cx="6337300" cy="635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CF97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0.35pt" to="46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" strokecolor="#a5a5a5 [3206]" strokeweight="1pt">
              <v:stroke joinstyle="miter"/>
            </v:line>
          </w:pict>
        </mc:Fallback>
      </mc:AlternateContent>
    </w:r>
  </w:p>
  <w:tbl>
    <w:tblPr>
      <w:tblStyle w:val="TableGrid"/>
      <w:tblW w:w="986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62"/>
      <w:gridCol w:w="3052"/>
    </w:tblGrid>
    <w:tr w:rsidR="000A1A61" w14:paraId="7A9465F4" w14:textId="77777777" w:rsidTr="008A5DF0">
      <w:trPr>
        <w:trHeight w:val="249"/>
      </w:trPr>
      <w:tc>
        <w:tcPr>
          <w:tcW w:w="5954" w:type="dxa"/>
        </w:tcPr>
        <w:p w14:paraId="7D0BA1BA" w14:textId="77777777" w:rsidR="00D20657" w:rsidRPr="008A5DF0" w:rsidRDefault="00D20657" w:rsidP="00D20657">
          <w:pPr>
            <w:pStyle w:val="Footer"/>
            <w:rPr>
              <w:rStyle w:val="Hyperlink"/>
              <w:color w:val="808080" w:themeColor="background1" w:themeShade="80"/>
              <w:sz w:val="16"/>
              <w:szCs w:val="16"/>
              <w:u w:val="none"/>
            </w:rPr>
          </w:pPr>
          <w:r w:rsidRPr="008A5DF0">
            <w:rPr>
              <w:rStyle w:val="Hyperlink"/>
              <w:bCs/>
              <w:color w:val="808080" w:themeColor="background1" w:themeShade="80"/>
              <w:sz w:val="16"/>
              <w:szCs w:val="16"/>
              <w:u w:val="none"/>
              <w:lang w:val="en-US"/>
            </w:rPr>
            <w:t>E</w:t>
          </w:r>
          <w:r w:rsidRPr="008A5DF0">
            <w:rPr>
              <w:rStyle w:val="Hyperlink"/>
              <w:bCs/>
              <w:color w:val="808080" w:themeColor="background1" w:themeShade="80"/>
              <w:sz w:val="16"/>
              <w:szCs w:val="16"/>
              <w:u w:val="none"/>
            </w:rPr>
            <w:t>ΛΒΑΛΧΑΛΚΟΡ Ελληνική Βιομηχανία Χαλκού και Αλουμινίου Ανώνυμος Εταιρεία</w:t>
          </w:r>
        </w:p>
        <w:p w14:paraId="42484D1D" w14:textId="77777777" w:rsidR="00D20657" w:rsidRDefault="00D20657" w:rsidP="00D20657">
          <w:pPr>
            <w:pStyle w:val="Footer"/>
            <w:rPr>
              <w:rStyle w:val="Hyperlink"/>
              <w:color w:val="808080" w:themeColor="background1" w:themeShade="80"/>
              <w:sz w:val="16"/>
              <w:szCs w:val="16"/>
              <w:u w:val="none"/>
            </w:rPr>
          </w:pPr>
          <w:r>
            <w:rPr>
              <w:rStyle w:val="Hyperlink"/>
              <w:color w:val="808080" w:themeColor="background1" w:themeShade="80"/>
              <w:sz w:val="16"/>
              <w:szCs w:val="16"/>
              <w:u w:val="none"/>
            </w:rPr>
            <w:t>Α.Ρ.Μ.Α.Ε.: 2836/06/Β/86/48 Υπουργείο Οικονομίας και Ανάπτυξης</w:t>
          </w:r>
        </w:p>
        <w:p w14:paraId="6AC324C7" w14:textId="77777777" w:rsidR="00D20657" w:rsidRDefault="00D20657" w:rsidP="00D20657">
          <w:pPr>
            <w:pStyle w:val="Footer"/>
            <w:rPr>
              <w:rStyle w:val="Hyperlink"/>
              <w:color w:val="808080" w:themeColor="background1" w:themeShade="80"/>
              <w:sz w:val="16"/>
              <w:szCs w:val="16"/>
              <w:u w:val="none"/>
            </w:rPr>
          </w:pPr>
          <w:r w:rsidRPr="008A5DF0">
            <w:rPr>
              <w:rStyle w:val="Hyperlink"/>
              <w:color w:val="808080" w:themeColor="background1" w:themeShade="80"/>
              <w:sz w:val="16"/>
              <w:szCs w:val="16"/>
              <w:u w:val="none"/>
            </w:rPr>
            <w:t>ΑΡ. ΓΕΜΗ: 303401000</w:t>
          </w:r>
          <w:r>
            <w:rPr>
              <w:rStyle w:val="Hyperlink"/>
              <w:color w:val="808080" w:themeColor="background1" w:themeShade="80"/>
              <w:sz w:val="16"/>
              <w:szCs w:val="16"/>
              <w:u w:val="none"/>
            </w:rPr>
            <w:t xml:space="preserve">   </w:t>
          </w:r>
          <w:r w:rsidRPr="008A5DF0">
            <w:rPr>
              <w:rStyle w:val="Hyperlink"/>
              <w:color w:val="808080" w:themeColor="background1" w:themeShade="80"/>
              <w:sz w:val="16"/>
              <w:szCs w:val="16"/>
              <w:u w:val="none"/>
            </w:rPr>
            <w:t xml:space="preserve"> Α</w:t>
          </w:r>
          <w:r>
            <w:rPr>
              <w:rStyle w:val="Hyperlink"/>
              <w:color w:val="808080" w:themeColor="background1" w:themeShade="80"/>
              <w:sz w:val="16"/>
              <w:szCs w:val="16"/>
              <w:u w:val="none"/>
            </w:rPr>
            <w:t>.</w:t>
          </w:r>
          <w:r w:rsidRPr="008A5DF0">
            <w:rPr>
              <w:rStyle w:val="Hyperlink"/>
              <w:color w:val="808080" w:themeColor="background1" w:themeShade="80"/>
              <w:sz w:val="16"/>
              <w:szCs w:val="16"/>
              <w:u w:val="none"/>
            </w:rPr>
            <w:t>Φ</w:t>
          </w:r>
          <w:r>
            <w:rPr>
              <w:rStyle w:val="Hyperlink"/>
              <w:color w:val="808080" w:themeColor="background1" w:themeShade="80"/>
              <w:sz w:val="16"/>
              <w:szCs w:val="16"/>
              <w:u w:val="none"/>
            </w:rPr>
            <w:t>.</w:t>
          </w:r>
          <w:r w:rsidRPr="008A5DF0">
            <w:rPr>
              <w:rStyle w:val="Hyperlink"/>
              <w:color w:val="808080" w:themeColor="background1" w:themeShade="80"/>
              <w:sz w:val="16"/>
              <w:szCs w:val="16"/>
              <w:u w:val="none"/>
            </w:rPr>
            <w:t>Μ</w:t>
          </w:r>
          <w:r>
            <w:rPr>
              <w:rStyle w:val="Hyperlink"/>
              <w:color w:val="808080" w:themeColor="background1" w:themeShade="80"/>
              <w:sz w:val="16"/>
              <w:szCs w:val="16"/>
              <w:u w:val="none"/>
            </w:rPr>
            <w:t>.</w:t>
          </w:r>
          <w:r w:rsidRPr="008A5DF0">
            <w:rPr>
              <w:rStyle w:val="Hyperlink"/>
              <w:color w:val="808080" w:themeColor="background1" w:themeShade="80"/>
              <w:sz w:val="16"/>
              <w:szCs w:val="16"/>
              <w:u w:val="none"/>
            </w:rPr>
            <w:t>: 094061318</w:t>
          </w:r>
          <w:r>
            <w:rPr>
              <w:rStyle w:val="Hyperlink"/>
              <w:color w:val="808080" w:themeColor="background1" w:themeShade="80"/>
              <w:sz w:val="16"/>
              <w:szCs w:val="16"/>
              <w:u w:val="none"/>
            </w:rPr>
            <w:t xml:space="preserve">   </w:t>
          </w:r>
          <w:r w:rsidRPr="008A5DF0">
            <w:rPr>
              <w:rStyle w:val="Hyperlink"/>
              <w:color w:val="808080" w:themeColor="background1" w:themeShade="80"/>
              <w:sz w:val="16"/>
              <w:szCs w:val="16"/>
              <w:u w:val="none"/>
            </w:rPr>
            <w:t xml:space="preserve"> Δ</w:t>
          </w:r>
          <w:r>
            <w:rPr>
              <w:rStyle w:val="Hyperlink"/>
              <w:color w:val="808080" w:themeColor="background1" w:themeShade="80"/>
              <w:sz w:val="16"/>
              <w:szCs w:val="16"/>
              <w:u w:val="none"/>
            </w:rPr>
            <w:t>.</w:t>
          </w:r>
          <w:r w:rsidRPr="008A5DF0">
            <w:rPr>
              <w:rStyle w:val="Hyperlink"/>
              <w:color w:val="808080" w:themeColor="background1" w:themeShade="80"/>
              <w:sz w:val="16"/>
              <w:szCs w:val="16"/>
              <w:u w:val="none"/>
            </w:rPr>
            <w:t>Ο</w:t>
          </w:r>
          <w:r>
            <w:rPr>
              <w:rStyle w:val="Hyperlink"/>
              <w:color w:val="808080" w:themeColor="background1" w:themeShade="80"/>
              <w:sz w:val="16"/>
              <w:szCs w:val="16"/>
              <w:u w:val="none"/>
            </w:rPr>
            <w:t>.</w:t>
          </w:r>
          <w:r w:rsidRPr="008A5DF0">
            <w:rPr>
              <w:rStyle w:val="Hyperlink"/>
              <w:color w:val="808080" w:themeColor="background1" w:themeShade="80"/>
              <w:sz w:val="16"/>
              <w:szCs w:val="16"/>
              <w:u w:val="none"/>
            </w:rPr>
            <w:t>Υ</w:t>
          </w:r>
          <w:r>
            <w:rPr>
              <w:rStyle w:val="Hyperlink"/>
              <w:color w:val="808080" w:themeColor="background1" w:themeShade="80"/>
              <w:sz w:val="16"/>
              <w:szCs w:val="16"/>
              <w:u w:val="none"/>
            </w:rPr>
            <w:t>.</w:t>
          </w:r>
          <w:r w:rsidRPr="008A5DF0">
            <w:rPr>
              <w:rStyle w:val="Hyperlink"/>
              <w:color w:val="808080" w:themeColor="background1" w:themeShade="80"/>
              <w:sz w:val="16"/>
              <w:szCs w:val="16"/>
              <w:u w:val="none"/>
            </w:rPr>
            <w:t xml:space="preserve">: </w:t>
          </w:r>
          <w:r w:rsidRPr="001855F4">
            <w:rPr>
              <w:rStyle w:val="Hyperlink"/>
              <w:color w:val="808080" w:themeColor="background1" w:themeShade="80"/>
              <w:sz w:val="16"/>
              <w:szCs w:val="16"/>
              <w:u w:val="none"/>
            </w:rPr>
            <w:t>ΚΕΦΟΔΕ ΑΤΤΙΚΗΣ</w:t>
          </w:r>
          <w:r w:rsidRPr="001855F4" w:rsidDel="001855F4">
            <w:rPr>
              <w:rStyle w:val="Hyperlink"/>
              <w:color w:val="808080" w:themeColor="background1" w:themeShade="80"/>
              <w:sz w:val="16"/>
              <w:szCs w:val="16"/>
              <w:u w:val="none"/>
            </w:rPr>
            <w:t xml:space="preserve"> </w:t>
          </w:r>
        </w:p>
        <w:p w14:paraId="50FA92AD" w14:textId="66FBA1FE" w:rsidR="00D415BC" w:rsidRPr="00915A32" w:rsidRDefault="00D20657" w:rsidP="008A5DF0">
          <w:pPr>
            <w:pStyle w:val="Footer"/>
            <w:rPr>
              <w:color w:val="808080" w:themeColor="background1" w:themeShade="80"/>
              <w:sz w:val="16"/>
              <w:szCs w:val="16"/>
            </w:rPr>
          </w:pPr>
          <w:r>
            <w:rPr>
              <w:rStyle w:val="Hyperlink"/>
              <w:color w:val="808080" w:themeColor="background1" w:themeShade="80"/>
              <w:sz w:val="16"/>
              <w:szCs w:val="16"/>
              <w:u w:val="none"/>
            </w:rPr>
            <w:t>Έδρα: Πύργος Αθηνών, Β’ Κτίριο,</w:t>
          </w:r>
          <w:r w:rsidRPr="008A5DF0">
            <w:rPr>
              <w:rStyle w:val="Hyperlink"/>
              <w:color w:val="808080" w:themeColor="background1" w:themeShade="80"/>
              <w:sz w:val="16"/>
              <w:szCs w:val="16"/>
              <w:u w:val="none"/>
            </w:rPr>
            <w:t xml:space="preserve"> Μεσογείων 2-4, Τ.Κ. 115 27, Αθήνα</w:t>
          </w:r>
        </w:p>
      </w:tc>
      <w:tc>
        <w:tcPr>
          <w:tcW w:w="862" w:type="dxa"/>
        </w:tcPr>
        <w:p w14:paraId="37D9CFCA" w14:textId="77777777" w:rsidR="000A1A61" w:rsidRDefault="000A1A61">
          <w:pPr>
            <w:pStyle w:val="Footer"/>
          </w:pPr>
        </w:p>
      </w:tc>
      <w:tc>
        <w:tcPr>
          <w:tcW w:w="3052" w:type="dxa"/>
        </w:tcPr>
        <w:p w14:paraId="3A054329" w14:textId="77777777" w:rsidR="008A5DF0" w:rsidRPr="008A5DF0" w:rsidRDefault="008A5DF0" w:rsidP="000A1A61">
          <w:pPr>
            <w:pStyle w:val="Footer"/>
            <w:jc w:val="right"/>
            <w:rPr>
              <w:sz w:val="18"/>
              <w:szCs w:val="18"/>
            </w:rPr>
          </w:pPr>
        </w:p>
        <w:p w14:paraId="76EE605F" w14:textId="77777777" w:rsidR="008A5DF0" w:rsidRPr="006109A6" w:rsidRDefault="008A5DF0" w:rsidP="008A5DF0">
          <w:pPr>
            <w:pStyle w:val="Footer"/>
            <w:jc w:val="right"/>
            <w:rPr>
              <w:sz w:val="18"/>
              <w:szCs w:val="18"/>
            </w:rPr>
          </w:pPr>
        </w:p>
        <w:p w14:paraId="31F40C9B" w14:textId="77777777" w:rsidR="000A1A61" w:rsidRPr="008A5DF0" w:rsidRDefault="008A5DF0" w:rsidP="008A5DF0">
          <w:pPr>
            <w:pStyle w:val="Footer"/>
            <w:jc w:val="right"/>
            <w:rPr>
              <w:sz w:val="18"/>
              <w:szCs w:val="18"/>
            </w:rPr>
          </w:pPr>
          <w:hyperlink r:id="rId1" w:history="1">
            <w:r w:rsidRPr="008A5DF0">
              <w:rPr>
                <w:rStyle w:val="Hyperlink"/>
                <w:sz w:val="18"/>
                <w:szCs w:val="18"/>
                <w:lang w:val="en-US"/>
              </w:rPr>
              <w:t>www</w:t>
            </w:r>
            <w:r w:rsidRPr="008A5DF0">
              <w:rPr>
                <w:rStyle w:val="Hyperlink"/>
                <w:sz w:val="18"/>
                <w:szCs w:val="18"/>
              </w:rPr>
              <w:t>.</w:t>
            </w:r>
            <w:proofErr w:type="spellStart"/>
            <w:r w:rsidRPr="008A5DF0">
              <w:rPr>
                <w:rStyle w:val="Hyperlink"/>
                <w:sz w:val="18"/>
                <w:szCs w:val="18"/>
                <w:lang w:val="en-US"/>
              </w:rPr>
              <w:t>elvalhalcor</w:t>
            </w:r>
            <w:proofErr w:type="spellEnd"/>
            <w:r w:rsidRPr="008A5DF0">
              <w:rPr>
                <w:rStyle w:val="Hyperlink"/>
                <w:sz w:val="18"/>
                <w:szCs w:val="18"/>
              </w:rPr>
              <w:t>.</w:t>
            </w:r>
            <w:r w:rsidRPr="008A5DF0">
              <w:rPr>
                <w:rStyle w:val="Hyperlink"/>
                <w:sz w:val="18"/>
                <w:szCs w:val="18"/>
                <w:lang w:val="en-US"/>
              </w:rPr>
              <w:t>com</w:t>
            </w:r>
          </w:hyperlink>
          <w:r w:rsidR="000A1A61" w:rsidRPr="008A5DF0">
            <w:rPr>
              <w:sz w:val="18"/>
              <w:szCs w:val="18"/>
            </w:rPr>
            <w:t xml:space="preserve"> </w:t>
          </w:r>
        </w:p>
      </w:tc>
    </w:tr>
  </w:tbl>
  <w:p w14:paraId="2A184511" w14:textId="5628A75E" w:rsidR="000A1A61" w:rsidRDefault="000A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D34C" w14:textId="77777777" w:rsidR="00D31B63" w:rsidRDefault="00D31B63" w:rsidP="000A1A61">
      <w:pPr>
        <w:spacing w:after="0" w:line="240" w:lineRule="auto"/>
      </w:pPr>
      <w:r>
        <w:separator/>
      </w:r>
    </w:p>
  </w:footnote>
  <w:footnote w:type="continuationSeparator" w:id="0">
    <w:p w14:paraId="6F41FA55" w14:textId="77777777" w:rsidR="00D31B63" w:rsidRDefault="00D31B63" w:rsidP="000A1A61">
      <w:pPr>
        <w:spacing w:after="0" w:line="240" w:lineRule="auto"/>
      </w:pPr>
      <w:r>
        <w:continuationSeparator/>
      </w:r>
    </w:p>
  </w:footnote>
  <w:footnote w:type="continuationNotice" w:id="1">
    <w:p w14:paraId="5C4CC4FF" w14:textId="77777777" w:rsidR="00D31B63" w:rsidRDefault="00D31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71AD" w14:textId="4628D721" w:rsidR="008A5DF0" w:rsidRDefault="008A5DF0" w:rsidP="008A5D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E70E0"/>
    <w:multiLevelType w:val="multilevel"/>
    <w:tmpl w:val="16FE6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9120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61"/>
    <w:rsid w:val="000700B9"/>
    <w:rsid w:val="0007781C"/>
    <w:rsid w:val="000846B0"/>
    <w:rsid w:val="000A1A61"/>
    <w:rsid w:val="000B4081"/>
    <w:rsid w:val="000B675E"/>
    <w:rsid w:val="000D64F1"/>
    <w:rsid w:val="00131521"/>
    <w:rsid w:val="001504BB"/>
    <w:rsid w:val="0016618F"/>
    <w:rsid w:val="00170EB1"/>
    <w:rsid w:val="001818C8"/>
    <w:rsid w:val="001855F4"/>
    <w:rsid w:val="001A3397"/>
    <w:rsid w:val="001B7D9E"/>
    <w:rsid w:val="001C0925"/>
    <w:rsid w:val="001C0B85"/>
    <w:rsid w:val="001C0D3B"/>
    <w:rsid w:val="00216762"/>
    <w:rsid w:val="002320DF"/>
    <w:rsid w:val="00284473"/>
    <w:rsid w:val="002A478E"/>
    <w:rsid w:val="002A7081"/>
    <w:rsid w:val="00333B21"/>
    <w:rsid w:val="00391018"/>
    <w:rsid w:val="003A4397"/>
    <w:rsid w:val="003A55AA"/>
    <w:rsid w:val="003D3708"/>
    <w:rsid w:val="003D7140"/>
    <w:rsid w:val="003E3386"/>
    <w:rsid w:val="003E7DFD"/>
    <w:rsid w:val="003F0D8F"/>
    <w:rsid w:val="00417386"/>
    <w:rsid w:val="00421CD7"/>
    <w:rsid w:val="00424E64"/>
    <w:rsid w:val="00430D3F"/>
    <w:rsid w:val="0044181F"/>
    <w:rsid w:val="0046206E"/>
    <w:rsid w:val="00465FFD"/>
    <w:rsid w:val="004673EC"/>
    <w:rsid w:val="00470528"/>
    <w:rsid w:val="00492118"/>
    <w:rsid w:val="004A4816"/>
    <w:rsid w:val="004B7868"/>
    <w:rsid w:val="004C1580"/>
    <w:rsid w:val="004C487E"/>
    <w:rsid w:val="004F5ED2"/>
    <w:rsid w:val="00504AAA"/>
    <w:rsid w:val="005228BB"/>
    <w:rsid w:val="00523C65"/>
    <w:rsid w:val="00533519"/>
    <w:rsid w:val="00535A07"/>
    <w:rsid w:val="00546450"/>
    <w:rsid w:val="00563605"/>
    <w:rsid w:val="0058008E"/>
    <w:rsid w:val="005B4C02"/>
    <w:rsid w:val="005E12BA"/>
    <w:rsid w:val="006109A6"/>
    <w:rsid w:val="0061374E"/>
    <w:rsid w:val="006137CA"/>
    <w:rsid w:val="00634686"/>
    <w:rsid w:val="0065528A"/>
    <w:rsid w:val="006A3024"/>
    <w:rsid w:val="006A4A65"/>
    <w:rsid w:val="006C4B7A"/>
    <w:rsid w:val="006E27E6"/>
    <w:rsid w:val="006F527A"/>
    <w:rsid w:val="007165BF"/>
    <w:rsid w:val="007300E6"/>
    <w:rsid w:val="007526EE"/>
    <w:rsid w:val="007D3EBA"/>
    <w:rsid w:val="007F5485"/>
    <w:rsid w:val="007F63E6"/>
    <w:rsid w:val="00800A0E"/>
    <w:rsid w:val="00815452"/>
    <w:rsid w:val="008428A8"/>
    <w:rsid w:val="00866556"/>
    <w:rsid w:val="00890DB1"/>
    <w:rsid w:val="008A5DF0"/>
    <w:rsid w:val="008D0594"/>
    <w:rsid w:val="008F3EC2"/>
    <w:rsid w:val="008F3ECB"/>
    <w:rsid w:val="00902FA5"/>
    <w:rsid w:val="0090512F"/>
    <w:rsid w:val="00915A32"/>
    <w:rsid w:val="00920FCB"/>
    <w:rsid w:val="00925992"/>
    <w:rsid w:val="0093405D"/>
    <w:rsid w:val="00950E2A"/>
    <w:rsid w:val="00971719"/>
    <w:rsid w:val="00984203"/>
    <w:rsid w:val="00992C11"/>
    <w:rsid w:val="009B046D"/>
    <w:rsid w:val="009D3804"/>
    <w:rsid w:val="009E3FD3"/>
    <w:rsid w:val="009F7924"/>
    <w:rsid w:val="00A07BBE"/>
    <w:rsid w:val="00A168FA"/>
    <w:rsid w:val="00A170ED"/>
    <w:rsid w:val="00A20A71"/>
    <w:rsid w:val="00A604D5"/>
    <w:rsid w:val="00AA3947"/>
    <w:rsid w:val="00AB2128"/>
    <w:rsid w:val="00AC7EA8"/>
    <w:rsid w:val="00B13D61"/>
    <w:rsid w:val="00B60FC4"/>
    <w:rsid w:val="00B63187"/>
    <w:rsid w:val="00BA4FF1"/>
    <w:rsid w:val="00BC62DE"/>
    <w:rsid w:val="00BF46B7"/>
    <w:rsid w:val="00BF5534"/>
    <w:rsid w:val="00C12151"/>
    <w:rsid w:val="00C177F7"/>
    <w:rsid w:val="00C23F0A"/>
    <w:rsid w:val="00C30305"/>
    <w:rsid w:val="00C31DE9"/>
    <w:rsid w:val="00C34534"/>
    <w:rsid w:val="00C445FB"/>
    <w:rsid w:val="00C81272"/>
    <w:rsid w:val="00CB0763"/>
    <w:rsid w:val="00CB5A85"/>
    <w:rsid w:val="00CB5CCD"/>
    <w:rsid w:val="00CD7E3B"/>
    <w:rsid w:val="00CE02D8"/>
    <w:rsid w:val="00D20657"/>
    <w:rsid w:val="00D31B63"/>
    <w:rsid w:val="00D415BC"/>
    <w:rsid w:val="00D6069F"/>
    <w:rsid w:val="00D76B7F"/>
    <w:rsid w:val="00D95528"/>
    <w:rsid w:val="00DB1B0A"/>
    <w:rsid w:val="00DB6B3A"/>
    <w:rsid w:val="00DC0D09"/>
    <w:rsid w:val="00DC46BA"/>
    <w:rsid w:val="00DE5512"/>
    <w:rsid w:val="00E130AC"/>
    <w:rsid w:val="00E15326"/>
    <w:rsid w:val="00E17888"/>
    <w:rsid w:val="00E343F6"/>
    <w:rsid w:val="00E37279"/>
    <w:rsid w:val="00E57421"/>
    <w:rsid w:val="00E80DCA"/>
    <w:rsid w:val="00ED485D"/>
    <w:rsid w:val="00EF528D"/>
    <w:rsid w:val="00F13C38"/>
    <w:rsid w:val="00F27A85"/>
    <w:rsid w:val="00F32FD6"/>
    <w:rsid w:val="00F96EBF"/>
    <w:rsid w:val="00FA69E4"/>
    <w:rsid w:val="00FE33AB"/>
    <w:rsid w:val="00FE4AE0"/>
    <w:rsid w:val="00FF2D96"/>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A703"/>
  <w15:chartTrackingRefBased/>
  <w15:docId w15:val="{2A463C9A-F7A6-40B9-B7CD-23112FE4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1A61"/>
  </w:style>
  <w:style w:type="paragraph" w:styleId="Footer">
    <w:name w:val="footer"/>
    <w:basedOn w:val="Normal"/>
    <w:link w:val="FooterChar"/>
    <w:uiPriority w:val="99"/>
    <w:unhideWhenUsed/>
    <w:rsid w:val="000A1A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1A61"/>
  </w:style>
  <w:style w:type="table" w:styleId="TableGrid">
    <w:name w:val="Table Grid"/>
    <w:basedOn w:val="TableNormal"/>
    <w:uiPriority w:val="39"/>
    <w:rsid w:val="000A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A61"/>
    <w:rPr>
      <w:color w:val="0563C1" w:themeColor="hyperlink"/>
      <w:u w:val="single"/>
    </w:rPr>
  </w:style>
  <w:style w:type="character" w:styleId="Strong">
    <w:name w:val="Strong"/>
    <w:basedOn w:val="DefaultParagraphFont"/>
    <w:uiPriority w:val="22"/>
    <w:qFormat/>
    <w:rsid w:val="000A1A61"/>
    <w:rPr>
      <w:b/>
      <w:bCs/>
    </w:rPr>
  </w:style>
  <w:style w:type="character" w:styleId="UnresolvedMention">
    <w:name w:val="Unresolved Mention"/>
    <w:basedOn w:val="DefaultParagraphFont"/>
    <w:uiPriority w:val="99"/>
    <w:semiHidden/>
    <w:unhideWhenUsed/>
    <w:rsid w:val="0044181F"/>
    <w:rPr>
      <w:color w:val="605E5C"/>
      <w:shd w:val="clear" w:color="auto" w:fill="E1DFDD"/>
    </w:rPr>
  </w:style>
  <w:style w:type="paragraph" w:styleId="Revision">
    <w:name w:val="Revision"/>
    <w:hidden/>
    <w:uiPriority w:val="99"/>
    <w:semiHidden/>
    <w:rsid w:val="00BF5534"/>
    <w:pPr>
      <w:spacing w:after="0" w:line="240" w:lineRule="auto"/>
    </w:pPr>
  </w:style>
  <w:style w:type="paragraph" w:styleId="ListParagraph">
    <w:name w:val="List Paragraph"/>
    <w:basedOn w:val="Normal"/>
    <w:uiPriority w:val="34"/>
    <w:qFormat/>
    <w:rsid w:val="006F527A"/>
    <w:pPr>
      <w:spacing w:after="0" w:line="240" w:lineRule="auto"/>
      <w:ind w:left="720"/>
    </w:pPr>
    <w:rPr>
      <w:rFonts w:ascii="Calibri" w:hAnsi="Calibri" w:cs="Calibri"/>
      <w:lang w:val="en-US"/>
    </w:rPr>
  </w:style>
  <w:style w:type="character" w:styleId="CommentReference">
    <w:name w:val="annotation reference"/>
    <w:basedOn w:val="DefaultParagraphFont"/>
    <w:uiPriority w:val="99"/>
    <w:semiHidden/>
    <w:unhideWhenUsed/>
    <w:rsid w:val="00465FFD"/>
    <w:rPr>
      <w:sz w:val="16"/>
      <w:szCs w:val="16"/>
    </w:rPr>
  </w:style>
  <w:style w:type="paragraph" w:styleId="CommentText">
    <w:name w:val="annotation text"/>
    <w:basedOn w:val="Normal"/>
    <w:link w:val="CommentTextChar"/>
    <w:uiPriority w:val="99"/>
    <w:unhideWhenUsed/>
    <w:rsid w:val="00465FFD"/>
    <w:pPr>
      <w:spacing w:line="240" w:lineRule="auto"/>
    </w:pPr>
    <w:rPr>
      <w:sz w:val="20"/>
      <w:szCs w:val="20"/>
    </w:rPr>
  </w:style>
  <w:style w:type="character" w:customStyle="1" w:styleId="CommentTextChar">
    <w:name w:val="Comment Text Char"/>
    <w:basedOn w:val="DefaultParagraphFont"/>
    <w:link w:val="CommentText"/>
    <w:uiPriority w:val="99"/>
    <w:rsid w:val="00465FFD"/>
    <w:rPr>
      <w:sz w:val="20"/>
      <w:szCs w:val="20"/>
    </w:rPr>
  </w:style>
  <w:style w:type="paragraph" w:styleId="CommentSubject">
    <w:name w:val="annotation subject"/>
    <w:basedOn w:val="CommentText"/>
    <w:next w:val="CommentText"/>
    <w:link w:val="CommentSubjectChar"/>
    <w:uiPriority w:val="99"/>
    <w:semiHidden/>
    <w:unhideWhenUsed/>
    <w:rsid w:val="00465FFD"/>
    <w:rPr>
      <w:b/>
      <w:bCs/>
    </w:rPr>
  </w:style>
  <w:style w:type="character" w:customStyle="1" w:styleId="CommentSubjectChar">
    <w:name w:val="Comment Subject Char"/>
    <w:basedOn w:val="CommentTextChar"/>
    <w:link w:val="CommentSubject"/>
    <w:uiPriority w:val="99"/>
    <w:semiHidden/>
    <w:rsid w:val="00465FFD"/>
    <w:rPr>
      <w:b/>
      <w:bCs/>
      <w:sz w:val="20"/>
      <w:szCs w:val="20"/>
    </w:rPr>
  </w:style>
  <w:style w:type="character" w:styleId="FollowedHyperlink">
    <w:name w:val="FollowedHyperlink"/>
    <w:basedOn w:val="DefaultParagraphFont"/>
    <w:uiPriority w:val="99"/>
    <w:semiHidden/>
    <w:unhideWhenUsed/>
    <w:rsid w:val="0017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valhalcor.com/media/ingg4xm4/elvalhalcor_impact_ekthesi_2026-05-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valhalco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lvalhalc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1e0dd3-70f8-47c4-a49c-11d88f6ac77e}" enabled="1" method="Privileged" siteId="{ac16fc13-eed0-45a8-a4cd-092120207ca4}" contentBits="0" removed="0"/>
</clbl:labelList>
</file>

<file path=docProps/app.xml><?xml version="1.0" encoding="utf-8"?>
<Properties xmlns="http://schemas.openxmlformats.org/officeDocument/2006/extended-properties" xmlns:vt="http://schemas.openxmlformats.org/officeDocument/2006/docPropsVTypes">
  <Template>Normal</Template>
  <TotalTime>147</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Takou, Tania (Τάκου Τάνια)</dc:creator>
  <cp:keywords/>
  <dc:description/>
  <cp:lastModifiedBy>Takou, Tania (Τάκου Τάνια)</cp:lastModifiedBy>
  <cp:revision>43</cp:revision>
  <cp:lastPrinted>2026-06-24T07:21:00Z</cp:lastPrinted>
  <dcterms:created xsi:type="dcterms:W3CDTF">2026-06-23T17:35:00Z</dcterms:created>
  <dcterms:modified xsi:type="dcterms:W3CDTF">2026-07-08T15:21:00Z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72b31217-b291-4154-ace0-0b0f14ef3709</vt:lpwstr>
  </property>
</Properties>
</file>